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2068B1A" w14:textId="63EE13DA" w:rsidR="007D0340" w:rsidRPr="00FC3AD8" w:rsidRDefault="007D0340" w:rsidP="004B288B">
      <w:pPr>
        <w:jc w:val="center"/>
        <w:rPr>
          <w:rFonts w:ascii="Calibri" w:eastAsia="Times New Roman" w:hAnsi="Calibri" w:cs="Calibri"/>
          <w:b/>
          <w:bCs/>
          <w:spacing w:val="-1"/>
          <w:sz w:val="28"/>
          <w:szCs w:val="28"/>
        </w:rPr>
      </w:pPr>
      <w:r w:rsidRPr="00FC3AD8">
        <w:rPr>
          <w:rFonts w:ascii="Calibri" w:hAnsi="Calibri" w:cs="Calibri"/>
          <w:b/>
          <w:bCs/>
          <w:spacing w:val="-1"/>
          <w:sz w:val="28"/>
          <w:szCs w:val="28"/>
        </w:rPr>
        <w:t>Net-Zero Procurement</w:t>
      </w:r>
      <w:r w:rsidR="00892408">
        <w:rPr>
          <w:rFonts w:ascii="Calibri" w:hAnsi="Calibri" w:cs="Calibri"/>
          <w:b/>
          <w:bCs/>
          <w:spacing w:val="-1"/>
          <w:sz w:val="28"/>
          <w:szCs w:val="28"/>
        </w:rPr>
        <w:t>: A</w:t>
      </w:r>
      <w:r w:rsidR="006A3BE2">
        <w:rPr>
          <w:rFonts w:ascii="Calibri" w:hAnsi="Calibri" w:cs="Calibri"/>
          <w:b/>
          <w:bCs/>
          <w:spacing w:val="-1"/>
          <w:sz w:val="28"/>
          <w:szCs w:val="28"/>
        </w:rPr>
        <w:t xml:space="preserve"> Powerful Additional </w:t>
      </w:r>
      <w:r w:rsidR="00341509">
        <w:rPr>
          <w:rFonts w:ascii="Calibri" w:hAnsi="Calibri" w:cs="Calibri"/>
          <w:b/>
          <w:bCs/>
          <w:spacing w:val="-1"/>
          <w:sz w:val="28"/>
          <w:szCs w:val="28"/>
        </w:rPr>
        <w:t xml:space="preserve">Measure for the </w:t>
      </w:r>
      <w:r w:rsidR="00892408">
        <w:rPr>
          <w:rFonts w:ascii="Calibri" w:hAnsi="Calibri" w:cs="Calibri"/>
          <w:b/>
          <w:bCs/>
          <w:spacing w:val="-1"/>
          <w:sz w:val="28"/>
          <w:szCs w:val="28"/>
        </w:rPr>
        <w:t xml:space="preserve">2030 </w:t>
      </w:r>
      <w:r w:rsidR="006A3BE2">
        <w:rPr>
          <w:rFonts w:ascii="Calibri" w:hAnsi="Calibri" w:cs="Calibri"/>
          <w:b/>
          <w:bCs/>
          <w:spacing w:val="-1"/>
          <w:sz w:val="28"/>
          <w:szCs w:val="28"/>
        </w:rPr>
        <w:t xml:space="preserve">ERP </w:t>
      </w:r>
    </w:p>
    <w:p w14:paraId="30581957" w14:textId="77777777" w:rsidR="007D2FEA" w:rsidRPr="00A117B6" w:rsidRDefault="007D2FEA" w:rsidP="00463F9F">
      <w:pPr>
        <w:pStyle w:val="Heading1"/>
        <w:spacing w:before="36"/>
        <w:ind w:left="170" w:right="227"/>
        <w:jc w:val="center"/>
        <w:rPr>
          <w:rFonts w:asciiTheme="minorHAnsi" w:hAnsiTheme="minorHAnsi" w:cstheme="minorHAnsi"/>
          <w:b w:val="0"/>
          <w:bCs w:val="0"/>
          <w:u w:val="none"/>
        </w:rPr>
      </w:pPr>
    </w:p>
    <w:p w14:paraId="4D657D5E" w14:textId="0AC4CAAD" w:rsidR="00A47291" w:rsidRPr="00A117B6" w:rsidRDefault="00A47291" w:rsidP="0090500A">
      <w:pPr>
        <w:spacing w:before="120"/>
        <w:rPr>
          <w:rFonts w:eastAsia="Times New Roman" w:cstheme="minorHAnsi"/>
          <w:sz w:val="24"/>
          <w:szCs w:val="24"/>
        </w:rPr>
      </w:pPr>
      <w:r w:rsidRPr="00C15EDD">
        <w:rPr>
          <w:rFonts w:cstheme="minorHAnsi"/>
          <w:b/>
          <w:spacing w:val="-1"/>
          <w:sz w:val="28"/>
          <w:szCs w:val="28"/>
        </w:rPr>
        <w:t>Purpose</w:t>
      </w:r>
    </w:p>
    <w:p w14:paraId="3560C7DE" w14:textId="5F1EB528" w:rsidR="00A20202" w:rsidRDefault="00D4448D" w:rsidP="008A3E43">
      <w:pPr>
        <w:pStyle w:val="BodyText"/>
        <w:spacing w:before="120"/>
        <w:ind w:left="0" w:right="272" w:firstLine="0"/>
        <w:rPr>
          <w:rFonts w:asciiTheme="minorHAnsi" w:hAnsiTheme="minorHAnsi" w:cstheme="minorHAnsi"/>
          <w:sz w:val="22"/>
          <w:szCs w:val="22"/>
        </w:rPr>
      </w:pPr>
      <w:bookmarkStart w:id="0" w:name="_Hlk181522002"/>
      <w:r>
        <w:rPr>
          <w:rFonts w:asciiTheme="minorHAnsi" w:hAnsiTheme="minorHAnsi" w:cstheme="minorHAnsi"/>
          <w:sz w:val="22"/>
          <w:szCs w:val="22"/>
        </w:rPr>
        <w:t xml:space="preserve">This briefing note </w:t>
      </w:r>
      <w:r w:rsidR="00D420BB">
        <w:rPr>
          <w:rFonts w:asciiTheme="minorHAnsi" w:hAnsiTheme="minorHAnsi" w:cstheme="minorHAnsi"/>
          <w:sz w:val="22"/>
          <w:szCs w:val="22"/>
        </w:rPr>
        <w:t>outlines</w:t>
      </w:r>
      <w:r w:rsidR="00832FA6" w:rsidRPr="000D0435">
        <w:rPr>
          <w:rFonts w:asciiTheme="minorHAnsi" w:hAnsiTheme="minorHAnsi" w:cstheme="minorHAnsi"/>
          <w:sz w:val="22"/>
          <w:szCs w:val="22"/>
        </w:rPr>
        <w:t xml:space="preserve"> how </w:t>
      </w:r>
      <w:r w:rsidR="00850AF4">
        <w:rPr>
          <w:rFonts w:asciiTheme="minorHAnsi" w:hAnsiTheme="minorHAnsi" w:cstheme="minorHAnsi"/>
          <w:sz w:val="22"/>
          <w:szCs w:val="22"/>
        </w:rPr>
        <w:t xml:space="preserve">deploying </w:t>
      </w:r>
      <w:r w:rsidR="007D0340">
        <w:rPr>
          <w:rFonts w:asciiTheme="minorHAnsi" w:hAnsiTheme="minorHAnsi" w:cstheme="minorHAnsi"/>
          <w:sz w:val="22"/>
          <w:szCs w:val="22"/>
        </w:rPr>
        <w:t xml:space="preserve">Net-Zero Procurement </w:t>
      </w:r>
      <w:r w:rsidR="00542ADA">
        <w:rPr>
          <w:rFonts w:asciiTheme="minorHAnsi" w:hAnsiTheme="minorHAnsi" w:cstheme="minorHAnsi"/>
          <w:sz w:val="22"/>
          <w:szCs w:val="22"/>
        </w:rPr>
        <w:t xml:space="preserve">(NZP) </w:t>
      </w:r>
      <w:r w:rsidR="00850AF4">
        <w:rPr>
          <w:rFonts w:asciiTheme="minorHAnsi" w:hAnsiTheme="minorHAnsi" w:cstheme="minorHAnsi"/>
          <w:sz w:val="22"/>
          <w:szCs w:val="22"/>
        </w:rPr>
        <w:t xml:space="preserve">with speed and scale </w:t>
      </w:r>
      <w:r w:rsidR="00DB2213">
        <w:rPr>
          <w:rFonts w:asciiTheme="minorHAnsi" w:hAnsiTheme="minorHAnsi" w:cstheme="minorHAnsi"/>
          <w:sz w:val="22"/>
          <w:szCs w:val="22"/>
        </w:rPr>
        <w:t>throughout</w:t>
      </w:r>
      <w:r w:rsidR="00C4367D">
        <w:rPr>
          <w:rFonts w:asciiTheme="minorHAnsi" w:hAnsiTheme="minorHAnsi" w:cstheme="minorHAnsi"/>
          <w:sz w:val="22"/>
          <w:szCs w:val="22"/>
        </w:rPr>
        <w:t xml:space="preserve"> the public sector </w:t>
      </w:r>
      <w:r w:rsidR="00953398">
        <w:rPr>
          <w:rFonts w:asciiTheme="minorHAnsi" w:hAnsiTheme="minorHAnsi" w:cstheme="minorHAnsi"/>
          <w:sz w:val="22"/>
          <w:szCs w:val="22"/>
        </w:rPr>
        <w:t xml:space="preserve">in Canada </w:t>
      </w:r>
      <w:r w:rsidR="00A87803">
        <w:rPr>
          <w:rFonts w:asciiTheme="minorHAnsi" w:hAnsiTheme="minorHAnsi" w:cstheme="minorHAnsi"/>
          <w:sz w:val="22"/>
          <w:szCs w:val="22"/>
        </w:rPr>
        <w:t>w</w:t>
      </w:r>
      <w:r w:rsidR="00850AF4">
        <w:rPr>
          <w:rFonts w:asciiTheme="minorHAnsi" w:hAnsiTheme="minorHAnsi" w:cstheme="minorHAnsi"/>
          <w:sz w:val="22"/>
          <w:szCs w:val="22"/>
        </w:rPr>
        <w:t xml:space="preserve">ould be </w:t>
      </w:r>
      <w:r w:rsidR="00A87803">
        <w:rPr>
          <w:rFonts w:asciiTheme="minorHAnsi" w:hAnsiTheme="minorHAnsi" w:cstheme="minorHAnsi"/>
          <w:sz w:val="22"/>
          <w:szCs w:val="22"/>
        </w:rPr>
        <w:t>a</w:t>
      </w:r>
      <w:r w:rsidR="00850AF4">
        <w:rPr>
          <w:rFonts w:asciiTheme="minorHAnsi" w:hAnsiTheme="minorHAnsi" w:cstheme="minorHAnsi"/>
          <w:sz w:val="22"/>
          <w:szCs w:val="22"/>
        </w:rPr>
        <w:t xml:space="preserve"> </w:t>
      </w:r>
      <w:r w:rsidR="00A87803">
        <w:rPr>
          <w:rFonts w:asciiTheme="minorHAnsi" w:hAnsiTheme="minorHAnsi" w:cstheme="minorHAnsi"/>
          <w:sz w:val="22"/>
          <w:szCs w:val="22"/>
        </w:rPr>
        <w:t>powerful</w:t>
      </w:r>
      <w:r w:rsidR="00C4367D">
        <w:rPr>
          <w:rFonts w:asciiTheme="minorHAnsi" w:hAnsiTheme="minorHAnsi" w:cstheme="minorHAnsi"/>
          <w:sz w:val="22"/>
          <w:szCs w:val="22"/>
        </w:rPr>
        <w:t xml:space="preserve"> and cost-effective </w:t>
      </w:r>
      <w:r w:rsidR="00850AF4">
        <w:rPr>
          <w:rFonts w:asciiTheme="minorHAnsi" w:hAnsiTheme="minorHAnsi" w:cstheme="minorHAnsi"/>
          <w:sz w:val="22"/>
          <w:szCs w:val="22"/>
        </w:rPr>
        <w:t>addition to the</w:t>
      </w:r>
      <w:r w:rsidR="00892408" w:rsidRPr="00892408">
        <w:t xml:space="preserve"> </w:t>
      </w:r>
      <w:r w:rsidR="00892408" w:rsidRPr="00892408">
        <w:rPr>
          <w:rFonts w:asciiTheme="minorHAnsi" w:hAnsiTheme="minorHAnsi" w:cstheme="minorHAnsi"/>
          <w:sz w:val="22"/>
          <w:szCs w:val="22"/>
        </w:rPr>
        <w:t xml:space="preserve">set of </w:t>
      </w:r>
      <w:r w:rsidR="00793C49">
        <w:rPr>
          <w:rFonts w:asciiTheme="minorHAnsi" w:hAnsiTheme="minorHAnsi" w:cstheme="minorHAnsi"/>
          <w:sz w:val="22"/>
          <w:szCs w:val="22"/>
        </w:rPr>
        <w:t>key</w:t>
      </w:r>
      <w:r w:rsidR="00892408" w:rsidRPr="00892408">
        <w:rPr>
          <w:rFonts w:asciiTheme="minorHAnsi" w:hAnsiTheme="minorHAnsi" w:cstheme="minorHAnsi"/>
          <w:sz w:val="22"/>
          <w:szCs w:val="22"/>
        </w:rPr>
        <w:t xml:space="preserve"> measures</w:t>
      </w:r>
      <w:r w:rsidR="00892408">
        <w:rPr>
          <w:rFonts w:asciiTheme="minorHAnsi" w:hAnsiTheme="minorHAnsi" w:cstheme="minorHAnsi"/>
          <w:sz w:val="22"/>
          <w:szCs w:val="22"/>
        </w:rPr>
        <w:t xml:space="preserve"> in the</w:t>
      </w:r>
      <w:r w:rsidR="00850AF4">
        <w:rPr>
          <w:rFonts w:asciiTheme="minorHAnsi" w:hAnsiTheme="minorHAnsi" w:cstheme="minorHAnsi"/>
          <w:sz w:val="22"/>
          <w:szCs w:val="22"/>
        </w:rPr>
        <w:t xml:space="preserve"> 2030 Emissions Reduction Plan (ER</w:t>
      </w:r>
      <w:r w:rsidR="005750FD">
        <w:rPr>
          <w:rFonts w:asciiTheme="minorHAnsi" w:hAnsiTheme="minorHAnsi" w:cstheme="minorHAnsi"/>
          <w:sz w:val="22"/>
          <w:szCs w:val="22"/>
        </w:rPr>
        <w:t>P)</w:t>
      </w:r>
      <w:r w:rsidR="00793C49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68F3EEBB" w14:textId="77777777" w:rsidR="0097213A" w:rsidRDefault="000E4683" w:rsidP="0097213A">
      <w:pPr>
        <w:pStyle w:val="BodyText"/>
        <w:spacing w:before="120"/>
        <w:ind w:left="0" w:right="272"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E558D4">
        <w:rPr>
          <w:rFonts w:asciiTheme="minorHAnsi" w:hAnsiTheme="minorHAnsi" w:cstheme="minorHAnsi"/>
          <w:b/>
          <w:bCs/>
          <w:sz w:val="28"/>
          <w:szCs w:val="28"/>
        </w:rPr>
        <w:t>Background</w:t>
      </w:r>
      <w:r w:rsidR="00586581" w:rsidRPr="00E558D4">
        <w:rPr>
          <w:rFonts w:asciiTheme="minorHAnsi" w:hAnsiTheme="minorHAnsi" w:cstheme="minorHAnsi"/>
          <w:b/>
          <w:bCs/>
          <w:sz w:val="28"/>
          <w:szCs w:val="28"/>
        </w:rPr>
        <w:t xml:space="preserve"> context</w:t>
      </w:r>
    </w:p>
    <w:p w14:paraId="67C323D2" w14:textId="65EF1BF4" w:rsidR="00B33B7C" w:rsidRDefault="00B90827" w:rsidP="00473173">
      <w:pPr>
        <w:pStyle w:val="BodyText"/>
        <w:spacing w:before="120"/>
        <w:ind w:left="0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B90827">
        <w:rPr>
          <w:rFonts w:asciiTheme="minorHAnsi" w:hAnsiTheme="minorHAnsi" w:cstheme="minorHAnsi"/>
          <w:spacing w:val="-1"/>
          <w:sz w:val="22"/>
          <w:szCs w:val="22"/>
        </w:rPr>
        <w:t>he Canadian Net-Zero Emissions Accountability Act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commits the </w:t>
      </w:r>
      <w:r w:rsidR="00B33B7C">
        <w:rPr>
          <w:rFonts w:asciiTheme="minorHAnsi" w:hAnsiTheme="minorHAnsi" w:cstheme="minorHAnsi"/>
          <w:spacing w:val="-1"/>
          <w:sz w:val="22"/>
          <w:szCs w:val="22"/>
        </w:rPr>
        <w:t>federal Government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of Canada (GC) </w:t>
      </w:r>
      <w:r w:rsidR="00A25993" w:rsidRPr="00A25993">
        <w:rPr>
          <w:rFonts w:asciiTheme="minorHAnsi" w:hAnsiTheme="minorHAnsi" w:cstheme="minorHAnsi"/>
          <w:spacing w:val="-1"/>
          <w:sz w:val="22"/>
          <w:szCs w:val="22"/>
        </w:rPr>
        <w:t>to reduc</w:t>
      </w:r>
      <w:r w:rsidR="003D0C1D">
        <w:rPr>
          <w:rFonts w:asciiTheme="minorHAnsi" w:hAnsiTheme="minorHAnsi" w:cstheme="minorHAnsi"/>
          <w:spacing w:val="-1"/>
          <w:sz w:val="22"/>
          <w:szCs w:val="22"/>
        </w:rPr>
        <w:t>ing</w:t>
      </w:r>
      <w:r w:rsidR="00A25993" w:rsidRPr="00A25993">
        <w:rPr>
          <w:rFonts w:asciiTheme="minorHAnsi" w:hAnsiTheme="minorHAnsi" w:cstheme="minorHAnsi"/>
          <w:spacing w:val="-1"/>
          <w:sz w:val="22"/>
          <w:szCs w:val="22"/>
        </w:rPr>
        <w:t xml:space="preserve"> Canada’s greenhouse gas (GHG) emissions by at least 40% below 2005 level by 2030, and by 100% by 2050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A25993" w:rsidRPr="00A259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F5118">
        <w:rPr>
          <w:rFonts w:asciiTheme="minorHAnsi" w:hAnsiTheme="minorHAnsi" w:cstheme="minorHAnsi"/>
          <w:spacing w:val="-1"/>
          <w:sz w:val="22"/>
          <w:szCs w:val="22"/>
        </w:rPr>
        <w:t xml:space="preserve">The </w:t>
      </w:r>
      <w:r w:rsidR="004D62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hyperlink r:id="rId8" w:history="1">
        <w:r w:rsidR="004D6224" w:rsidRPr="0056158C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2030 Emissions Reduction Plan (ERP)</w:t>
        </w:r>
      </w:hyperlink>
      <w:r w:rsidR="004D6224">
        <w:rPr>
          <w:rFonts w:asciiTheme="minorHAnsi" w:hAnsiTheme="minorHAnsi" w:cstheme="minorHAnsi"/>
          <w:spacing w:val="-1"/>
          <w:sz w:val="22"/>
          <w:szCs w:val="22"/>
        </w:rPr>
        <w:t xml:space="preserve"> includes 117 measures designed to meet those targets. However, the </w:t>
      </w:r>
      <w:r w:rsidR="00DF5118" w:rsidRPr="00A25993">
        <w:rPr>
          <w:rFonts w:asciiTheme="minorHAnsi" w:hAnsiTheme="minorHAnsi" w:cstheme="minorHAnsi"/>
          <w:spacing w:val="-1"/>
          <w:sz w:val="22"/>
          <w:szCs w:val="22"/>
        </w:rPr>
        <w:t>Commissioner of the Environment and Sustainable Development’s</w:t>
      </w:r>
      <w:r w:rsidR="004D6224">
        <w:rPr>
          <w:rFonts w:asciiTheme="minorHAnsi" w:hAnsiTheme="minorHAnsi" w:cstheme="minorHAnsi"/>
          <w:spacing w:val="-1"/>
          <w:sz w:val="22"/>
          <w:szCs w:val="22"/>
        </w:rPr>
        <w:t xml:space="preserve"> audit</w:t>
      </w:r>
      <w:r w:rsidR="00DF5118" w:rsidRPr="00A2599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hyperlink r:id="rId9" w:history="1">
        <w:r w:rsidR="00DF5118" w:rsidRPr="00A25993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report</w:t>
        </w:r>
      </w:hyperlink>
      <w:r w:rsidR="00DF5118">
        <w:rPr>
          <w:rFonts w:asciiTheme="minorHAnsi" w:hAnsiTheme="minorHAnsi" w:cstheme="minorHAnsi"/>
          <w:spacing w:val="-1"/>
          <w:sz w:val="22"/>
          <w:szCs w:val="22"/>
        </w:rPr>
        <w:t xml:space="preserve"> to parliament </w:t>
      </w:r>
      <w:r w:rsidR="005874C9">
        <w:rPr>
          <w:rFonts w:asciiTheme="minorHAnsi" w:hAnsiTheme="minorHAnsi" w:cstheme="minorHAnsi"/>
          <w:spacing w:val="-1"/>
          <w:sz w:val="22"/>
          <w:szCs w:val="22"/>
        </w:rPr>
        <w:t xml:space="preserve">found that </w:t>
      </w:r>
      <w:r w:rsidR="00897F49" w:rsidRPr="00897F49">
        <w:rPr>
          <w:rFonts w:asciiTheme="minorHAnsi" w:hAnsiTheme="minorHAnsi" w:cstheme="minorHAnsi"/>
          <w:spacing w:val="-1"/>
          <w:sz w:val="22"/>
          <w:szCs w:val="22"/>
        </w:rPr>
        <w:t xml:space="preserve">the </w:t>
      </w:r>
      <w:r w:rsidR="00B33B7C">
        <w:rPr>
          <w:rFonts w:asciiTheme="minorHAnsi" w:hAnsiTheme="minorHAnsi" w:cstheme="minorHAnsi"/>
          <w:spacing w:val="-1"/>
          <w:sz w:val="22"/>
          <w:szCs w:val="22"/>
        </w:rPr>
        <w:t>GC</w:t>
      </w:r>
      <w:r w:rsidR="00897F49" w:rsidRPr="00897F49">
        <w:rPr>
          <w:rFonts w:asciiTheme="minorHAnsi" w:hAnsiTheme="minorHAnsi" w:cstheme="minorHAnsi"/>
          <w:spacing w:val="-1"/>
          <w:sz w:val="22"/>
          <w:szCs w:val="22"/>
        </w:rPr>
        <w:t xml:space="preserve"> is </w:t>
      </w:r>
      <w:r w:rsidR="00897F49" w:rsidRPr="00793C49">
        <w:rPr>
          <w:rFonts w:asciiTheme="minorHAnsi" w:hAnsiTheme="minorHAnsi" w:cstheme="minorHAnsi"/>
          <w:i/>
          <w:iCs/>
          <w:spacing w:val="-1"/>
          <w:sz w:val="22"/>
          <w:szCs w:val="22"/>
        </w:rPr>
        <w:t>not on track</w:t>
      </w:r>
      <w:r w:rsidR="005874C9" w:rsidRPr="00793C49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to meet </w:t>
      </w:r>
      <w:r w:rsidR="00253E40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either the 2030 or 2050 </w:t>
      </w:r>
      <w:r w:rsidR="00F45DB8" w:rsidRPr="00793C49">
        <w:rPr>
          <w:rFonts w:asciiTheme="minorHAnsi" w:hAnsiTheme="minorHAnsi" w:cstheme="minorHAnsi"/>
          <w:i/>
          <w:iCs/>
          <w:spacing w:val="-1"/>
          <w:sz w:val="22"/>
          <w:szCs w:val="22"/>
        </w:rPr>
        <w:t>target.</w:t>
      </w:r>
      <w:r w:rsidR="00F45D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53E40">
        <w:rPr>
          <w:rFonts w:asciiTheme="minorHAnsi" w:hAnsiTheme="minorHAnsi" w:cstheme="minorHAnsi"/>
          <w:spacing w:val="-1"/>
          <w:sz w:val="22"/>
          <w:szCs w:val="22"/>
        </w:rPr>
        <w:t xml:space="preserve">The report encouraged adding </w:t>
      </w:r>
      <w:r w:rsidR="00B33B7C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F45DB8">
        <w:rPr>
          <w:rFonts w:asciiTheme="minorHAnsi" w:hAnsiTheme="minorHAnsi" w:cstheme="minorHAnsi"/>
          <w:spacing w:val="-1"/>
          <w:sz w:val="22"/>
          <w:szCs w:val="22"/>
        </w:rPr>
        <w:t>dditional</w:t>
      </w:r>
      <w:r w:rsidR="0077751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45DB8">
        <w:rPr>
          <w:rFonts w:asciiTheme="minorHAnsi" w:hAnsiTheme="minorHAnsi" w:cstheme="minorHAnsi"/>
          <w:spacing w:val="-1"/>
          <w:sz w:val="22"/>
          <w:szCs w:val="22"/>
        </w:rPr>
        <w:t>measures</w:t>
      </w:r>
      <w:r w:rsidR="00253E40">
        <w:rPr>
          <w:rFonts w:asciiTheme="minorHAnsi" w:hAnsiTheme="minorHAnsi" w:cstheme="minorHAnsi"/>
          <w:spacing w:val="-1"/>
          <w:sz w:val="22"/>
          <w:szCs w:val="22"/>
        </w:rPr>
        <w:t xml:space="preserve"> to t</w:t>
      </w:r>
      <w:r w:rsidR="00B33B7C">
        <w:rPr>
          <w:rFonts w:asciiTheme="minorHAnsi" w:hAnsiTheme="minorHAnsi" w:cstheme="minorHAnsi"/>
          <w:spacing w:val="-1"/>
          <w:sz w:val="22"/>
          <w:szCs w:val="22"/>
        </w:rPr>
        <w:t>h</w:t>
      </w:r>
      <w:r w:rsidR="00253E40">
        <w:rPr>
          <w:rFonts w:asciiTheme="minorHAnsi" w:hAnsiTheme="minorHAnsi" w:cstheme="minorHAnsi"/>
          <w:spacing w:val="-1"/>
          <w:sz w:val="22"/>
          <w:szCs w:val="22"/>
        </w:rPr>
        <w:t>e ERP</w:t>
      </w:r>
      <w:r w:rsidR="00777515">
        <w:rPr>
          <w:rFonts w:asciiTheme="minorHAnsi" w:hAnsiTheme="minorHAnsi" w:cstheme="minorHAnsi"/>
          <w:spacing w:val="-1"/>
          <w:sz w:val="22"/>
          <w:szCs w:val="22"/>
        </w:rPr>
        <w:t>. Net-Zero Procurement</w:t>
      </w:r>
      <w:r w:rsidR="00900A32">
        <w:rPr>
          <w:rFonts w:asciiTheme="minorHAnsi" w:hAnsiTheme="minorHAnsi" w:cstheme="minorHAnsi"/>
          <w:spacing w:val="-1"/>
          <w:sz w:val="22"/>
          <w:szCs w:val="22"/>
        </w:rPr>
        <w:t xml:space="preserve"> (NZP),</w:t>
      </w:r>
      <w:r w:rsidR="00793C4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3345E">
        <w:rPr>
          <w:rFonts w:asciiTheme="minorHAnsi" w:hAnsiTheme="minorHAnsi" w:cstheme="minorHAnsi"/>
          <w:spacing w:val="-1"/>
          <w:sz w:val="22"/>
          <w:szCs w:val="22"/>
        </w:rPr>
        <w:t>deployed with speed and scale</w:t>
      </w:r>
      <w:r w:rsidR="00900A32">
        <w:rPr>
          <w:rFonts w:asciiTheme="minorHAnsi" w:hAnsiTheme="minorHAnsi" w:cstheme="minorHAnsi"/>
          <w:spacing w:val="-1"/>
          <w:sz w:val="22"/>
          <w:szCs w:val="22"/>
        </w:rPr>
        <w:t xml:space="preserve"> across all levels of government</w:t>
      </w:r>
      <w:r w:rsidR="000334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00A32">
        <w:rPr>
          <w:rFonts w:asciiTheme="minorHAnsi" w:hAnsiTheme="minorHAnsi" w:cstheme="minorHAnsi"/>
          <w:spacing w:val="-1"/>
          <w:sz w:val="22"/>
          <w:szCs w:val="22"/>
        </w:rPr>
        <w:t xml:space="preserve">in Canada, </w:t>
      </w:r>
      <w:r w:rsidR="0003345E">
        <w:rPr>
          <w:rFonts w:asciiTheme="minorHAnsi" w:hAnsiTheme="minorHAnsi" w:cstheme="minorHAnsi"/>
          <w:spacing w:val="-1"/>
          <w:sz w:val="22"/>
          <w:szCs w:val="22"/>
        </w:rPr>
        <w:t>would be a powerful</w:t>
      </w:r>
      <w:r w:rsidR="002164AE">
        <w:rPr>
          <w:rFonts w:asciiTheme="minorHAnsi" w:hAnsiTheme="minorHAnsi" w:cstheme="minorHAnsi"/>
          <w:spacing w:val="-1"/>
          <w:sz w:val="22"/>
          <w:szCs w:val="22"/>
        </w:rPr>
        <w:t xml:space="preserve"> additional measure</w:t>
      </w:r>
      <w:r w:rsidR="00900A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33B7C">
        <w:rPr>
          <w:rFonts w:asciiTheme="minorHAnsi" w:hAnsiTheme="minorHAnsi" w:cstheme="minorHAnsi"/>
          <w:spacing w:val="-1"/>
          <w:sz w:val="22"/>
          <w:szCs w:val="22"/>
        </w:rPr>
        <w:t xml:space="preserve">to add to </w:t>
      </w:r>
      <w:r w:rsidR="00900A32">
        <w:rPr>
          <w:rFonts w:asciiTheme="minorHAnsi" w:hAnsiTheme="minorHAnsi" w:cstheme="minorHAnsi"/>
          <w:spacing w:val="-1"/>
          <w:sz w:val="22"/>
          <w:szCs w:val="22"/>
        </w:rPr>
        <w:t>the 2030 ERP</w:t>
      </w:r>
      <w:r w:rsidR="00B33B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A3F33">
        <w:rPr>
          <w:rFonts w:asciiTheme="minorHAnsi" w:hAnsiTheme="minorHAnsi" w:cstheme="minorHAnsi"/>
          <w:spacing w:val="-1"/>
          <w:sz w:val="22"/>
          <w:szCs w:val="22"/>
        </w:rPr>
        <w:t>to</w:t>
      </w:r>
      <w:r w:rsidR="00B33B7C">
        <w:rPr>
          <w:rFonts w:asciiTheme="minorHAnsi" w:hAnsiTheme="minorHAnsi" w:cstheme="minorHAnsi"/>
          <w:spacing w:val="-1"/>
          <w:sz w:val="22"/>
          <w:szCs w:val="22"/>
        </w:rPr>
        <w:t xml:space="preserve"> support meeting the 2030 targets.</w:t>
      </w:r>
    </w:p>
    <w:p w14:paraId="650DA1F0" w14:textId="7AB9FE16" w:rsidR="00A87803" w:rsidRPr="0003345E" w:rsidRDefault="00B33B7C" w:rsidP="00473173">
      <w:pPr>
        <w:pStyle w:val="BodyText"/>
        <w:spacing w:before="120"/>
        <w:ind w:left="0" w:right="272" w:firstLine="0"/>
        <w:rPr>
          <w:rFonts w:asciiTheme="minorHAnsi" w:eastAsiaTheme="minorHAnsi" w:hAnsiTheme="minorHAnsi" w:cstheme="minorHAnsi"/>
          <w:b/>
          <w:spacing w:val="-1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>Ne</w:t>
      </w:r>
      <w:r w:rsidR="00A87803" w:rsidRPr="0003345E"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 xml:space="preserve">t-Zero Procurement </w:t>
      </w:r>
    </w:p>
    <w:p w14:paraId="3BB9C2F0" w14:textId="7BBA2EC8" w:rsidR="004E1D4C" w:rsidRDefault="00DC33C8" w:rsidP="00473173">
      <w:pPr>
        <w:pStyle w:val="BodyText"/>
        <w:spacing w:before="120"/>
        <w:ind w:left="0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DC33C8">
        <w:rPr>
          <w:rFonts w:asciiTheme="minorHAnsi" w:hAnsiTheme="minorHAnsi" w:cstheme="minorHAnsi"/>
          <w:spacing w:val="-1"/>
          <w:sz w:val="22"/>
          <w:szCs w:val="22"/>
        </w:rPr>
        <w:t>Net-Zero Procurement</w:t>
      </w:r>
      <w:r w:rsidR="00BD74FC">
        <w:rPr>
          <w:rFonts w:asciiTheme="minorHAnsi" w:hAnsiTheme="minorHAnsi" w:cstheme="minorHAnsi"/>
          <w:spacing w:val="-1"/>
          <w:sz w:val="22"/>
          <w:szCs w:val="22"/>
        </w:rPr>
        <w:t xml:space="preserve"> (NZP)</w:t>
      </w:r>
      <w:r w:rsidRPr="00DC33C8">
        <w:rPr>
          <w:rFonts w:asciiTheme="minorHAnsi" w:hAnsiTheme="minorHAnsi" w:cstheme="minorHAnsi"/>
          <w:spacing w:val="-1"/>
          <w:sz w:val="22"/>
          <w:szCs w:val="22"/>
        </w:rPr>
        <w:t xml:space="preserve"> is a focused </w:t>
      </w:r>
      <w:r>
        <w:rPr>
          <w:rFonts w:asciiTheme="minorHAnsi" w:hAnsiTheme="minorHAnsi" w:cstheme="minorHAnsi"/>
          <w:spacing w:val="-1"/>
          <w:sz w:val="22"/>
          <w:szCs w:val="22"/>
        </w:rPr>
        <w:t>starter set</w:t>
      </w:r>
      <w:r w:rsidRPr="00DC33C8">
        <w:rPr>
          <w:rFonts w:asciiTheme="minorHAnsi" w:hAnsiTheme="minorHAnsi" w:cstheme="minorHAnsi"/>
          <w:spacing w:val="-1"/>
          <w:sz w:val="22"/>
          <w:szCs w:val="22"/>
        </w:rPr>
        <w:t xml:space="preserve"> of Sustainable </w:t>
      </w:r>
      <w:r w:rsidR="00055CA7">
        <w:rPr>
          <w:rFonts w:asciiTheme="minorHAnsi" w:hAnsiTheme="minorHAnsi" w:cstheme="minorHAnsi"/>
          <w:spacing w:val="-1"/>
          <w:sz w:val="22"/>
          <w:szCs w:val="22"/>
        </w:rPr>
        <w:t xml:space="preserve">Public </w:t>
      </w:r>
      <w:r w:rsidRPr="00DC33C8">
        <w:rPr>
          <w:rFonts w:asciiTheme="minorHAnsi" w:hAnsiTheme="minorHAnsi" w:cstheme="minorHAnsi"/>
          <w:spacing w:val="-1"/>
          <w:sz w:val="22"/>
          <w:szCs w:val="22"/>
        </w:rPr>
        <w:t>Procurement</w:t>
      </w:r>
      <w:r w:rsidR="00BD74FC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proofErr w:type="spellStart"/>
      <w:r w:rsidR="00BD74FC">
        <w:rPr>
          <w:rFonts w:asciiTheme="minorHAnsi" w:hAnsiTheme="minorHAnsi" w:cstheme="minorHAnsi"/>
          <w:spacing w:val="-1"/>
          <w:sz w:val="22"/>
          <w:szCs w:val="22"/>
        </w:rPr>
        <w:t>S</w:t>
      </w:r>
      <w:r w:rsidR="00055CA7">
        <w:rPr>
          <w:rFonts w:asciiTheme="minorHAnsi" w:hAnsiTheme="minorHAnsi" w:cstheme="minorHAnsi"/>
          <w:spacing w:val="-1"/>
          <w:sz w:val="22"/>
          <w:szCs w:val="22"/>
        </w:rPr>
        <w:t>P</w:t>
      </w:r>
      <w:r w:rsidR="00BD74FC">
        <w:rPr>
          <w:rFonts w:asciiTheme="minorHAnsi" w:hAnsiTheme="minorHAnsi" w:cstheme="minorHAnsi"/>
          <w:spacing w:val="-1"/>
          <w:sz w:val="22"/>
          <w:szCs w:val="22"/>
        </w:rPr>
        <w:t>P</w:t>
      </w:r>
      <w:proofErr w:type="spellEnd"/>
      <w:r w:rsidR="00BD74FC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DC33C8">
        <w:rPr>
          <w:rFonts w:asciiTheme="minorHAnsi" w:hAnsiTheme="minorHAnsi" w:cstheme="minorHAnsi"/>
          <w:spacing w:val="-1"/>
          <w:sz w:val="22"/>
          <w:szCs w:val="22"/>
        </w:rPr>
        <w:t>.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3345E" w:rsidRPr="0003345E">
        <w:rPr>
          <w:rFonts w:asciiTheme="minorHAnsi" w:hAnsiTheme="minorHAnsi" w:cstheme="minorHAnsi"/>
          <w:spacing w:val="-1"/>
          <w:sz w:val="22"/>
          <w:szCs w:val="22"/>
        </w:rPr>
        <w:t xml:space="preserve">NZP </w:t>
      </w:r>
      <w:r w:rsidR="004C3CDE">
        <w:rPr>
          <w:rFonts w:asciiTheme="minorHAnsi" w:hAnsiTheme="minorHAnsi" w:cstheme="minorHAnsi"/>
          <w:spacing w:val="-1"/>
          <w:sz w:val="22"/>
          <w:szCs w:val="22"/>
        </w:rPr>
        <w:t>obtains</w:t>
      </w:r>
      <w:r w:rsidR="0003345E" w:rsidRPr="000334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3345E" w:rsidRPr="008936DC">
        <w:rPr>
          <w:rFonts w:asciiTheme="minorHAnsi" w:hAnsiTheme="minorHAnsi" w:cstheme="minorHAnsi"/>
          <w:i/>
          <w:iCs/>
          <w:spacing w:val="-1"/>
          <w:sz w:val="22"/>
          <w:szCs w:val="22"/>
        </w:rPr>
        <w:t>best value</w:t>
      </w:r>
      <w:r w:rsidR="0003345E" w:rsidRPr="0003345E">
        <w:rPr>
          <w:rFonts w:asciiTheme="minorHAnsi" w:hAnsiTheme="minorHAnsi" w:cstheme="minorHAnsi"/>
          <w:spacing w:val="-1"/>
          <w:sz w:val="22"/>
          <w:szCs w:val="22"/>
        </w:rPr>
        <w:t xml:space="preserve"> for money when purchasing the </w:t>
      </w:r>
      <w:r w:rsidR="0003345E" w:rsidRPr="00D16142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most low-carbon and circular goods and services </w:t>
      </w:r>
      <w:r w:rsidR="0003345E" w:rsidRPr="0003345E">
        <w:rPr>
          <w:rFonts w:asciiTheme="minorHAnsi" w:hAnsiTheme="minorHAnsi" w:cstheme="minorHAnsi"/>
          <w:spacing w:val="-1"/>
          <w:sz w:val="22"/>
          <w:szCs w:val="22"/>
        </w:rPr>
        <w:t xml:space="preserve">from </w:t>
      </w:r>
      <w:r w:rsidR="0003345E" w:rsidRPr="00D16142">
        <w:rPr>
          <w:rFonts w:asciiTheme="minorHAnsi" w:hAnsiTheme="minorHAnsi" w:cstheme="minorHAnsi"/>
          <w:i/>
          <w:iCs/>
          <w:spacing w:val="-1"/>
          <w:sz w:val="22"/>
          <w:szCs w:val="22"/>
        </w:rPr>
        <w:t>suppliers who are most committed to science-based net-zero GHG reduction targets and to circularity</w:t>
      </w:r>
      <w:r w:rsidR="00D16142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2A5CBD88" w14:textId="6D29ADA4" w:rsidR="00661483" w:rsidRDefault="0003345E" w:rsidP="005C3FA6">
      <w:pPr>
        <w:pStyle w:val="BodyText"/>
        <w:spacing w:before="120"/>
        <w:ind w:left="0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03345E">
        <w:rPr>
          <w:rFonts w:asciiTheme="minorHAnsi" w:hAnsiTheme="minorHAnsi" w:cstheme="minorHAnsi"/>
          <w:spacing w:val="-1"/>
          <w:sz w:val="22"/>
          <w:szCs w:val="22"/>
        </w:rPr>
        <w:t xml:space="preserve">In an NZP system, </w:t>
      </w:r>
      <w:r w:rsidR="004E1D4C" w:rsidRPr="00E43DED">
        <w:rPr>
          <w:rFonts w:asciiTheme="minorHAnsi" w:hAnsiTheme="minorHAnsi" w:cstheme="minorHAnsi"/>
          <w:spacing w:val="-1"/>
          <w:sz w:val="22"/>
          <w:szCs w:val="22"/>
        </w:rPr>
        <w:t xml:space="preserve">goods and services </w:t>
      </w:r>
      <w:r w:rsidR="0071652C" w:rsidRPr="00E43DED">
        <w:rPr>
          <w:rFonts w:asciiTheme="minorHAnsi" w:hAnsiTheme="minorHAnsi" w:cstheme="minorHAnsi"/>
          <w:spacing w:val="-1"/>
          <w:sz w:val="22"/>
          <w:szCs w:val="22"/>
        </w:rPr>
        <w:t xml:space="preserve">are scored </w:t>
      </w:r>
      <w:r w:rsidR="004E1D4C" w:rsidRPr="00E43DED">
        <w:rPr>
          <w:rFonts w:asciiTheme="minorHAnsi" w:hAnsiTheme="minorHAnsi" w:cstheme="minorHAnsi"/>
          <w:spacing w:val="-1"/>
          <w:sz w:val="22"/>
          <w:szCs w:val="22"/>
        </w:rPr>
        <w:t xml:space="preserve">on how well they meet </w:t>
      </w:r>
      <w:r w:rsidR="00292A34" w:rsidRPr="00E43DED">
        <w:rPr>
          <w:rFonts w:asciiTheme="minorHAnsi" w:hAnsiTheme="minorHAnsi" w:cstheme="minorHAnsi"/>
          <w:spacing w:val="-1"/>
          <w:sz w:val="22"/>
          <w:szCs w:val="22"/>
        </w:rPr>
        <w:t>low-carbon and circular specifications</w:t>
      </w:r>
      <w:r w:rsidR="00292A34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E43DED">
        <w:rPr>
          <w:rFonts w:asciiTheme="minorHAnsi" w:hAnsiTheme="minorHAnsi" w:cstheme="minorHAnsi"/>
          <w:spacing w:val="-1"/>
          <w:sz w:val="22"/>
          <w:szCs w:val="22"/>
        </w:rPr>
        <w:t xml:space="preserve">More importantly, </w:t>
      </w:r>
      <w:r w:rsidR="0071652C" w:rsidRPr="00E43DED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suppliers are scored </w:t>
      </w:r>
      <w:r w:rsidR="00292A34" w:rsidRPr="00E43DED">
        <w:rPr>
          <w:rFonts w:asciiTheme="minorHAnsi" w:hAnsiTheme="minorHAnsi" w:cstheme="minorHAnsi"/>
          <w:i/>
          <w:iCs/>
          <w:spacing w:val="-1"/>
          <w:sz w:val="22"/>
          <w:szCs w:val="22"/>
        </w:rPr>
        <w:t>on their GHG reduction efforts and their commitment to circularity.</w:t>
      </w:r>
      <w:r w:rsidR="00292A3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35122">
        <w:rPr>
          <w:rFonts w:asciiTheme="minorHAnsi" w:hAnsiTheme="minorHAnsi" w:cstheme="minorHAnsi"/>
          <w:spacing w:val="-1"/>
          <w:sz w:val="22"/>
          <w:szCs w:val="22"/>
        </w:rPr>
        <w:t>Suppliers earn</w:t>
      </w:r>
      <w:r w:rsidR="00635122" w:rsidRPr="00635122">
        <w:rPr>
          <w:rFonts w:asciiTheme="minorHAnsi" w:hAnsiTheme="minorHAnsi" w:cstheme="minorHAnsi"/>
          <w:spacing w:val="-1"/>
          <w:sz w:val="22"/>
          <w:szCs w:val="22"/>
        </w:rPr>
        <w:t xml:space="preserve"> bonus points if </w:t>
      </w:r>
      <w:r w:rsidR="00635122">
        <w:rPr>
          <w:rFonts w:asciiTheme="minorHAnsi" w:hAnsiTheme="minorHAnsi" w:cstheme="minorHAnsi"/>
          <w:spacing w:val="-1"/>
          <w:sz w:val="22"/>
          <w:szCs w:val="22"/>
        </w:rPr>
        <w:t>they</w:t>
      </w:r>
      <w:r w:rsidR="00635122" w:rsidRPr="00635122">
        <w:rPr>
          <w:rFonts w:asciiTheme="minorHAnsi" w:hAnsiTheme="minorHAnsi" w:cstheme="minorHAnsi"/>
          <w:spacing w:val="-1"/>
          <w:sz w:val="22"/>
          <w:szCs w:val="22"/>
        </w:rPr>
        <w:t xml:space="preserve"> use NZP with </w:t>
      </w:r>
      <w:r w:rsidR="00635122" w:rsidRPr="00661483">
        <w:rPr>
          <w:rFonts w:asciiTheme="minorHAnsi" w:hAnsiTheme="minorHAnsi" w:cstheme="minorHAnsi"/>
          <w:i/>
          <w:iCs/>
          <w:spacing w:val="-1"/>
          <w:sz w:val="22"/>
          <w:szCs w:val="22"/>
        </w:rPr>
        <w:t>their</w:t>
      </w:r>
      <w:r w:rsidR="00635122" w:rsidRPr="00635122">
        <w:rPr>
          <w:rFonts w:asciiTheme="minorHAnsi" w:hAnsiTheme="minorHAnsi" w:cstheme="minorHAnsi"/>
          <w:spacing w:val="-1"/>
          <w:sz w:val="22"/>
          <w:szCs w:val="22"/>
        </w:rPr>
        <w:t xml:space="preserve"> suppliers, launching a ripple effect of commitment to net-zero GHG reductions </w:t>
      </w:r>
      <w:r w:rsidR="00EF2CE4">
        <w:rPr>
          <w:rFonts w:asciiTheme="minorHAnsi" w:hAnsiTheme="minorHAnsi" w:cstheme="minorHAnsi"/>
          <w:spacing w:val="-1"/>
          <w:sz w:val="22"/>
          <w:szCs w:val="22"/>
        </w:rPr>
        <w:t xml:space="preserve">and circularity </w:t>
      </w:r>
      <w:r w:rsidR="00635122" w:rsidRPr="00635122">
        <w:rPr>
          <w:rFonts w:asciiTheme="minorHAnsi" w:hAnsiTheme="minorHAnsi" w:cstheme="minorHAnsi"/>
          <w:spacing w:val="-1"/>
          <w:sz w:val="22"/>
          <w:szCs w:val="22"/>
        </w:rPr>
        <w:t>throughout supply chains.</w:t>
      </w:r>
      <w:r w:rsidR="006614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6C669961" w14:textId="51F440AC" w:rsidR="00D73BC2" w:rsidRDefault="002C6E35" w:rsidP="001766EB">
      <w:pPr>
        <w:pStyle w:val="BodyText"/>
        <w:spacing w:before="120"/>
        <w:ind w:left="0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NZP bid appraisals</w:t>
      </w:r>
      <w:r w:rsidRPr="002C6E35">
        <w:t xml:space="preserve"> </w:t>
      </w:r>
      <w:r w:rsidRPr="002C6E35">
        <w:rPr>
          <w:rFonts w:asciiTheme="minorHAnsi" w:hAnsiTheme="minorHAnsi" w:cstheme="minorHAnsi"/>
          <w:spacing w:val="-1"/>
          <w:sz w:val="22"/>
          <w:szCs w:val="22"/>
        </w:rPr>
        <w:t xml:space="preserve">significantly weight </w:t>
      </w:r>
      <w:r>
        <w:rPr>
          <w:rFonts w:asciiTheme="minorHAnsi" w:hAnsiTheme="minorHAnsi" w:cstheme="minorHAnsi"/>
          <w:spacing w:val="-1"/>
          <w:sz w:val="22"/>
          <w:szCs w:val="22"/>
        </w:rPr>
        <w:t>both</w:t>
      </w:r>
      <w:r w:rsidR="00DB2213">
        <w:rPr>
          <w:rFonts w:asciiTheme="minorHAnsi" w:hAnsiTheme="minorHAnsi" w:cstheme="minorHAnsi"/>
          <w:spacing w:val="-1"/>
          <w:sz w:val="22"/>
          <w:szCs w:val="22"/>
        </w:rPr>
        <w:t xml:space="preserve"> of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the </w:t>
      </w:r>
      <w:r w:rsidR="00DB2213">
        <w:rPr>
          <w:rFonts w:asciiTheme="minorHAnsi" w:hAnsiTheme="minorHAnsi" w:cstheme="minorHAnsi"/>
          <w:spacing w:val="-1"/>
          <w:sz w:val="22"/>
          <w:szCs w:val="22"/>
        </w:rPr>
        <w:t xml:space="preserve">resulting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product and supplier scores. </w:t>
      </w:r>
      <w:r w:rsidR="00EF2CE4">
        <w:rPr>
          <w:rFonts w:asciiTheme="minorHAnsi" w:hAnsiTheme="minorHAnsi" w:cstheme="minorHAnsi"/>
          <w:spacing w:val="-1"/>
          <w:sz w:val="22"/>
          <w:szCs w:val="22"/>
        </w:rPr>
        <w:t>That is, they each are worth at</w:t>
      </w:r>
      <w:r w:rsidR="00EF2CE4" w:rsidRPr="00EF2CE4">
        <w:rPr>
          <w:rFonts w:asciiTheme="minorHAnsi" w:hAnsiTheme="minorHAnsi" w:cstheme="minorHAnsi"/>
          <w:spacing w:val="-1"/>
          <w:sz w:val="22"/>
          <w:szCs w:val="22"/>
        </w:rPr>
        <w:t xml:space="preserve"> least 10% of </w:t>
      </w:r>
      <w:r w:rsidR="009A3F33">
        <w:rPr>
          <w:rFonts w:asciiTheme="minorHAnsi" w:hAnsiTheme="minorHAnsi" w:cstheme="minorHAnsi"/>
          <w:spacing w:val="-1"/>
          <w:sz w:val="22"/>
          <w:szCs w:val="22"/>
        </w:rPr>
        <w:t>available</w:t>
      </w:r>
      <w:r w:rsidR="00EF2CE4" w:rsidRPr="00EF2CE4">
        <w:rPr>
          <w:rFonts w:asciiTheme="minorHAnsi" w:hAnsiTheme="minorHAnsi" w:cstheme="minorHAnsi"/>
          <w:spacing w:val="-1"/>
          <w:sz w:val="22"/>
          <w:szCs w:val="22"/>
        </w:rPr>
        <w:t xml:space="preserve"> points</w:t>
      </w:r>
      <w:r w:rsidR="00E43DED">
        <w:rPr>
          <w:rFonts w:asciiTheme="minorHAnsi" w:hAnsiTheme="minorHAnsi" w:cstheme="minorHAnsi"/>
          <w:spacing w:val="-1"/>
          <w:sz w:val="22"/>
          <w:szCs w:val="22"/>
        </w:rPr>
        <w:t xml:space="preserve"> in the tender</w:t>
      </w:r>
      <w:r w:rsidR="00EF2CE4">
        <w:rPr>
          <w:rFonts w:asciiTheme="minorHAnsi" w:hAnsiTheme="minorHAnsi" w:cstheme="minorHAnsi"/>
          <w:spacing w:val="-1"/>
          <w:sz w:val="22"/>
          <w:szCs w:val="22"/>
        </w:rPr>
        <w:t>.</w:t>
      </w:r>
      <w:r w:rsidR="00EF2CE4" w:rsidRPr="00EF2CE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C3FA6" w:rsidRPr="005C3FA6">
        <w:rPr>
          <w:rFonts w:asciiTheme="minorHAnsi" w:hAnsiTheme="minorHAnsi" w:cstheme="minorHAnsi"/>
          <w:spacing w:val="-1"/>
          <w:sz w:val="22"/>
          <w:szCs w:val="22"/>
        </w:rPr>
        <w:t xml:space="preserve">This is the signature feature of NZP – </w:t>
      </w:r>
      <w:r w:rsidR="005C3FA6" w:rsidRPr="00F52F2C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it financially motivates suppliers to reduce their </w:t>
      </w:r>
      <w:r w:rsidR="00754DB5" w:rsidRPr="00754DB5">
        <w:rPr>
          <w:rFonts w:asciiTheme="minorHAnsi" w:hAnsiTheme="minorHAnsi" w:cstheme="minorHAnsi"/>
          <w:i/>
          <w:iCs/>
          <w:spacing w:val="-1"/>
          <w:sz w:val="22"/>
          <w:szCs w:val="22"/>
        </w:rPr>
        <w:t>product carbon footprints</w:t>
      </w:r>
      <w:r w:rsidR="00754DB5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and their</w:t>
      </w:r>
      <w:r w:rsidR="00754DB5" w:rsidRPr="00754DB5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="005C3FA6" w:rsidRPr="00F52F2C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GHGs because they earn more points if they have a </w:t>
      </w:r>
      <w:r w:rsidR="009920CB" w:rsidRPr="00F52F2C">
        <w:rPr>
          <w:rFonts w:asciiTheme="minorHAnsi" w:hAnsiTheme="minorHAnsi" w:cstheme="minorHAnsi"/>
          <w:i/>
          <w:iCs/>
          <w:spacing w:val="-1"/>
          <w:sz w:val="22"/>
          <w:szCs w:val="22"/>
        </w:rPr>
        <w:t>high</w:t>
      </w:r>
      <w:r w:rsidR="00754DB5">
        <w:rPr>
          <w:rFonts w:asciiTheme="minorHAnsi" w:hAnsiTheme="minorHAnsi" w:cstheme="minorHAnsi"/>
          <w:i/>
          <w:iCs/>
          <w:spacing w:val="-1"/>
          <w:sz w:val="22"/>
          <w:szCs w:val="22"/>
        </w:rPr>
        <w:t>er</w:t>
      </w:r>
      <w:r w:rsidR="009920CB" w:rsidRPr="00F52F2C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score</w:t>
      </w:r>
      <w:r w:rsidR="005C3FA6" w:rsidRPr="00F52F2C">
        <w:rPr>
          <w:rFonts w:asciiTheme="minorHAnsi" w:hAnsiTheme="minorHAnsi" w:cstheme="minorHAnsi"/>
          <w:i/>
          <w:iCs/>
          <w:spacing w:val="-1"/>
          <w:sz w:val="22"/>
          <w:szCs w:val="22"/>
        </w:rPr>
        <w:t>, giving them a competitive advantage over other bidders</w:t>
      </w:r>
      <w:r w:rsidR="005C3FA6" w:rsidRPr="005C3FA6">
        <w:rPr>
          <w:rFonts w:asciiTheme="minorHAnsi" w:hAnsiTheme="minorHAnsi" w:cstheme="minorHAnsi"/>
          <w:spacing w:val="-1"/>
          <w:sz w:val="22"/>
          <w:szCs w:val="22"/>
        </w:rPr>
        <w:t>.</w:t>
      </w:r>
      <w:r w:rsidR="004A0D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C3FA6" w:rsidRPr="005C3FA6">
        <w:rPr>
          <w:rFonts w:asciiTheme="minorHAnsi" w:hAnsiTheme="minorHAnsi" w:cstheme="minorHAnsi"/>
          <w:spacing w:val="-1"/>
          <w:sz w:val="22"/>
          <w:szCs w:val="22"/>
        </w:rPr>
        <w:t xml:space="preserve">At contract time, </w:t>
      </w:r>
      <w:r w:rsidR="00754DB5">
        <w:rPr>
          <w:rFonts w:asciiTheme="minorHAnsi" w:hAnsiTheme="minorHAnsi" w:cstheme="minorHAnsi"/>
          <w:spacing w:val="-1"/>
          <w:sz w:val="22"/>
          <w:szCs w:val="22"/>
        </w:rPr>
        <w:t xml:space="preserve">NZP-related </w:t>
      </w:r>
      <w:r w:rsidR="005C3FA6" w:rsidRPr="005C3FA6">
        <w:rPr>
          <w:rFonts w:asciiTheme="minorHAnsi" w:hAnsiTheme="minorHAnsi" w:cstheme="minorHAnsi"/>
          <w:spacing w:val="-1"/>
          <w:sz w:val="22"/>
          <w:szCs w:val="22"/>
        </w:rPr>
        <w:t xml:space="preserve">terms and conditions </w:t>
      </w:r>
      <w:r w:rsidR="00F52F2C">
        <w:rPr>
          <w:rFonts w:asciiTheme="minorHAnsi" w:hAnsiTheme="minorHAnsi" w:cstheme="minorHAnsi"/>
          <w:spacing w:val="-1"/>
          <w:sz w:val="22"/>
          <w:szCs w:val="22"/>
        </w:rPr>
        <w:t xml:space="preserve">include </w:t>
      </w:r>
      <w:r w:rsidR="005C3FA6" w:rsidRPr="005C3FA6">
        <w:rPr>
          <w:rFonts w:asciiTheme="minorHAnsi" w:hAnsiTheme="minorHAnsi" w:cstheme="minorHAnsi"/>
          <w:spacing w:val="-1"/>
          <w:sz w:val="22"/>
          <w:szCs w:val="22"/>
        </w:rPr>
        <w:t xml:space="preserve">verification of the winning supplier’s </w:t>
      </w:r>
      <w:r w:rsidR="009870A5">
        <w:rPr>
          <w:rFonts w:asciiTheme="minorHAnsi" w:hAnsiTheme="minorHAnsi" w:cstheme="minorHAnsi"/>
          <w:spacing w:val="-1"/>
          <w:sz w:val="22"/>
          <w:szCs w:val="22"/>
        </w:rPr>
        <w:t>score</w:t>
      </w:r>
      <w:r w:rsidR="005C3FA6" w:rsidRPr="005C3FA6">
        <w:rPr>
          <w:rFonts w:asciiTheme="minorHAnsi" w:hAnsiTheme="minorHAnsi" w:cstheme="minorHAnsi"/>
          <w:spacing w:val="-1"/>
          <w:sz w:val="22"/>
          <w:szCs w:val="22"/>
        </w:rPr>
        <w:t xml:space="preserve">, and penalties / incentives to ensure </w:t>
      </w:r>
      <w:r w:rsidR="009A3F33">
        <w:rPr>
          <w:rFonts w:asciiTheme="minorHAnsi" w:hAnsiTheme="minorHAnsi" w:cstheme="minorHAnsi"/>
          <w:spacing w:val="-1"/>
          <w:sz w:val="22"/>
          <w:szCs w:val="22"/>
        </w:rPr>
        <w:t xml:space="preserve">winning </w:t>
      </w:r>
      <w:r w:rsidR="00754DB5">
        <w:rPr>
          <w:rFonts w:asciiTheme="minorHAnsi" w:hAnsiTheme="minorHAnsi" w:cstheme="minorHAnsi"/>
          <w:spacing w:val="-1"/>
          <w:sz w:val="22"/>
          <w:szCs w:val="22"/>
        </w:rPr>
        <w:t>suppliers f</w:t>
      </w:r>
      <w:r w:rsidR="005C3FA6" w:rsidRPr="005C3FA6">
        <w:rPr>
          <w:rFonts w:asciiTheme="minorHAnsi" w:hAnsiTheme="minorHAnsi" w:cstheme="minorHAnsi"/>
          <w:spacing w:val="-1"/>
          <w:sz w:val="22"/>
          <w:szCs w:val="22"/>
        </w:rPr>
        <w:t xml:space="preserve">ollow through on </w:t>
      </w:r>
      <w:r w:rsidR="00754DB5">
        <w:rPr>
          <w:rFonts w:asciiTheme="minorHAnsi" w:hAnsiTheme="minorHAnsi" w:cstheme="minorHAnsi"/>
          <w:spacing w:val="-1"/>
          <w:sz w:val="22"/>
          <w:szCs w:val="22"/>
        </w:rPr>
        <w:t>stated</w:t>
      </w:r>
      <w:r w:rsidR="00E6565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C3FA6" w:rsidRPr="005C3FA6">
        <w:rPr>
          <w:rFonts w:asciiTheme="minorHAnsi" w:hAnsiTheme="minorHAnsi" w:cstheme="minorHAnsi"/>
          <w:spacing w:val="-1"/>
          <w:sz w:val="22"/>
          <w:szCs w:val="22"/>
        </w:rPr>
        <w:t>plans to further reduce their GHGs</w:t>
      </w:r>
      <w:r w:rsidR="009870A5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3D4E51FC" w14:textId="07480840" w:rsidR="00146A2D" w:rsidRPr="00B22587" w:rsidRDefault="00B22587" w:rsidP="001766EB">
      <w:pPr>
        <w:pStyle w:val="BodyText"/>
        <w:spacing w:before="120"/>
        <w:ind w:left="0" w:right="272" w:firstLine="0"/>
        <w:rPr>
          <w:rFonts w:asciiTheme="minorHAnsi" w:eastAsiaTheme="minorHAnsi" w:hAnsiTheme="minorHAnsi" w:cstheme="minorHAnsi"/>
          <w:b/>
          <w:spacing w:val="-1"/>
          <w:sz w:val="28"/>
          <w:szCs w:val="28"/>
        </w:rPr>
      </w:pPr>
      <w:bookmarkStart w:id="1" w:name="_Hlk197366762"/>
      <w:r w:rsidRPr="00B22587"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>Ho</w:t>
      </w:r>
      <w:r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>w</w:t>
      </w:r>
      <w:r w:rsidRPr="00B22587"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 xml:space="preserve"> to d</w:t>
      </w:r>
      <w:r w:rsidR="00E65657" w:rsidRPr="00B22587"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>eploy</w:t>
      </w:r>
      <w:r w:rsidRPr="00B22587"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 xml:space="preserve"> NZP</w:t>
      </w:r>
      <w:r w:rsidR="00E65657" w:rsidRPr="00B22587"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 xml:space="preserve"> with speed and scale</w:t>
      </w:r>
    </w:p>
    <w:bookmarkEnd w:id="1"/>
    <w:p w14:paraId="25E35F6E" w14:textId="40C98C43" w:rsidR="005C3FA6" w:rsidRDefault="00434B92" w:rsidP="00473173">
      <w:pPr>
        <w:pStyle w:val="BodyText"/>
        <w:spacing w:before="120"/>
        <w:ind w:left="0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A free, open-source </w:t>
      </w:r>
      <w:hyperlink r:id="rId10" w:history="1">
        <w:r w:rsidRPr="00AF3C8F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Net-Zero Procurement</w:t>
        </w:r>
        <w:r w:rsidR="000658EF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 xml:space="preserve"> (NZP)</w:t>
        </w:r>
        <w:r w:rsidRPr="00AF3C8F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 xml:space="preserve"> Toolkit</w:t>
        </w:r>
      </w:hyperlink>
      <w:r>
        <w:rPr>
          <w:rFonts w:asciiTheme="minorHAnsi" w:hAnsiTheme="minorHAnsi" w:cstheme="minorHAnsi"/>
          <w:spacing w:val="-1"/>
          <w:sz w:val="22"/>
          <w:szCs w:val="22"/>
        </w:rPr>
        <w:t xml:space="preserve"> e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 xml:space="preserve">xpedites the integration of NZP into </w:t>
      </w:r>
      <w:r>
        <w:rPr>
          <w:rFonts w:asciiTheme="minorHAnsi" w:hAnsiTheme="minorHAnsi" w:cstheme="minorHAnsi"/>
          <w:spacing w:val="-1"/>
          <w:sz w:val="22"/>
          <w:szCs w:val="22"/>
        </w:rPr>
        <w:t>the GC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 xml:space="preserve"> procurement process</w:t>
      </w:r>
      <w:r>
        <w:rPr>
          <w:rFonts w:asciiTheme="minorHAnsi" w:hAnsiTheme="minorHAnsi" w:cstheme="minorHAnsi"/>
          <w:spacing w:val="-1"/>
          <w:sz w:val="22"/>
          <w:szCs w:val="22"/>
        </w:rPr>
        <w:t>es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It includes </w:t>
      </w:r>
      <w:r w:rsidR="000E20F9">
        <w:rPr>
          <w:rFonts w:asciiTheme="minorHAnsi" w:hAnsiTheme="minorHAnsi" w:cstheme="minorHAnsi"/>
          <w:spacing w:val="-1"/>
          <w:sz w:val="22"/>
          <w:szCs w:val="22"/>
        </w:rPr>
        <w:t xml:space="preserve">1)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sample </w:t>
      </w:r>
      <w:r w:rsidRPr="006211C0">
        <w:rPr>
          <w:rFonts w:asciiTheme="minorHAnsi" w:hAnsiTheme="minorHAnsi" w:cstheme="minorHAnsi"/>
          <w:i/>
          <w:iCs/>
          <w:spacing w:val="-1"/>
          <w:sz w:val="22"/>
          <w:szCs w:val="22"/>
        </w:rPr>
        <w:t>product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 xml:space="preserve"> specifications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used to score </w:t>
      </w:r>
      <w:r w:rsidR="006211C0">
        <w:rPr>
          <w:rFonts w:asciiTheme="minorHAnsi" w:hAnsiTheme="minorHAnsi" w:cstheme="minorHAnsi"/>
          <w:spacing w:val="-1"/>
          <w:sz w:val="22"/>
          <w:szCs w:val="22"/>
        </w:rPr>
        <w:t>p</w:t>
      </w:r>
      <w:r>
        <w:rPr>
          <w:rFonts w:asciiTheme="minorHAnsi" w:hAnsiTheme="minorHAnsi" w:cstheme="minorHAnsi"/>
          <w:spacing w:val="-1"/>
          <w:sz w:val="22"/>
          <w:szCs w:val="22"/>
        </w:rPr>
        <w:t>roducts</w:t>
      </w:r>
      <w:r w:rsidR="00CA7D34">
        <w:rPr>
          <w:rFonts w:asciiTheme="minorHAnsi" w:hAnsiTheme="minorHAnsi" w:cstheme="minorHAnsi"/>
          <w:spacing w:val="-1"/>
          <w:sz w:val="22"/>
          <w:szCs w:val="22"/>
        </w:rPr>
        <w:t>;</w:t>
      </w:r>
      <w:r w:rsidR="000E20F9">
        <w:rPr>
          <w:rFonts w:asciiTheme="minorHAnsi" w:hAnsiTheme="minorHAnsi" w:cstheme="minorHAnsi"/>
          <w:spacing w:val="-1"/>
          <w:sz w:val="22"/>
          <w:szCs w:val="22"/>
        </w:rPr>
        <w:t xml:space="preserve"> 2)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A7D34">
        <w:rPr>
          <w:rFonts w:asciiTheme="minorHAnsi" w:hAnsiTheme="minorHAnsi" w:cstheme="minorHAnsi"/>
          <w:spacing w:val="-1"/>
          <w:sz w:val="22"/>
          <w:szCs w:val="22"/>
        </w:rPr>
        <w:t xml:space="preserve">sample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SME-friendly </w:t>
      </w:r>
      <w:r w:rsidRPr="001766EB">
        <w:rPr>
          <w:rFonts w:asciiTheme="minorHAnsi" w:hAnsiTheme="minorHAnsi" w:cstheme="minorHAnsi"/>
          <w:i/>
          <w:iCs/>
          <w:spacing w:val="-1"/>
          <w:sz w:val="22"/>
          <w:szCs w:val="22"/>
        </w:rPr>
        <w:t>supplier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 xml:space="preserve"> assessment </w:t>
      </w:r>
      <w:r>
        <w:rPr>
          <w:rFonts w:asciiTheme="minorHAnsi" w:hAnsiTheme="minorHAnsi" w:cstheme="minorHAnsi"/>
          <w:spacing w:val="-1"/>
          <w:sz w:val="22"/>
          <w:szCs w:val="22"/>
        </w:rPr>
        <w:t>questionnaire</w:t>
      </w:r>
      <w:r w:rsidR="007B17B7">
        <w:rPr>
          <w:rFonts w:asciiTheme="minorHAnsi" w:hAnsiTheme="minorHAnsi" w:cstheme="minorHAnsi"/>
          <w:spacing w:val="-1"/>
          <w:sz w:val="22"/>
          <w:szCs w:val="22"/>
        </w:rPr>
        <w:t>s</w:t>
      </w:r>
      <w:r w:rsidR="006211C0">
        <w:rPr>
          <w:rFonts w:asciiTheme="minorHAnsi" w:hAnsiTheme="minorHAnsi" w:cstheme="minorHAnsi"/>
          <w:spacing w:val="-1"/>
          <w:sz w:val="22"/>
          <w:szCs w:val="22"/>
        </w:rPr>
        <w:t xml:space="preserve"> used to score suppliers</w:t>
      </w:r>
      <w:r w:rsidR="00CA7D34">
        <w:rPr>
          <w:rFonts w:asciiTheme="minorHAnsi" w:hAnsiTheme="minorHAnsi" w:cstheme="minorHAnsi"/>
          <w:spacing w:val="-1"/>
          <w:sz w:val="22"/>
          <w:szCs w:val="22"/>
        </w:rPr>
        <w:t>;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E20F9">
        <w:rPr>
          <w:rFonts w:asciiTheme="minorHAnsi" w:hAnsiTheme="minorHAnsi" w:cstheme="minorHAnsi"/>
          <w:spacing w:val="-1"/>
          <w:sz w:val="22"/>
          <w:szCs w:val="22"/>
        </w:rPr>
        <w:t xml:space="preserve">3) </w:t>
      </w:r>
      <w:r>
        <w:rPr>
          <w:rFonts w:asciiTheme="minorHAnsi" w:hAnsiTheme="minorHAnsi" w:cstheme="minorHAnsi"/>
          <w:spacing w:val="-1"/>
          <w:sz w:val="22"/>
          <w:szCs w:val="22"/>
        </w:rPr>
        <w:t>a s</w:t>
      </w:r>
      <w:r w:rsidR="006211C0">
        <w:rPr>
          <w:rFonts w:asciiTheme="minorHAnsi" w:hAnsiTheme="minorHAnsi" w:cstheme="minorHAnsi"/>
          <w:spacing w:val="-1"/>
          <w:sz w:val="22"/>
          <w:szCs w:val="22"/>
        </w:rPr>
        <w:t>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mple 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>bid appraisal template</w:t>
      </w:r>
      <w:r w:rsidR="00CA7D34">
        <w:rPr>
          <w:rFonts w:asciiTheme="minorHAnsi" w:hAnsiTheme="minorHAnsi" w:cstheme="minorHAnsi"/>
          <w:spacing w:val="-1"/>
          <w:sz w:val="22"/>
          <w:szCs w:val="22"/>
        </w:rPr>
        <w:t>;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and </w:t>
      </w:r>
      <w:r w:rsidR="000E20F9">
        <w:rPr>
          <w:rFonts w:asciiTheme="minorHAnsi" w:hAnsiTheme="minorHAnsi" w:cstheme="minorHAnsi"/>
          <w:spacing w:val="-1"/>
          <w:sz w:val="22"/>
          <w:szCs w:val="22"/>
        </w:rPr>
        <w:t xml:space="preserve">4)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sample </w:t>
      </w:r>
      <w:r w:rsidR="00537A3E">
        <w:rPr>
          <w:rFonts w:asciiTheme="minorHAnsi" w:hAnsiTheme="minorHAnsi" w:cstheme="minorHAnsi"/>
          <w:spacing w:val="-1"/>
          <w:sz w:val="22"/>
          <w:szCs w:val="22"/>
        </w:rPr>
        <w:t xml:space="preserve">NZP 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>contract terms and conditions</w:t>
      </w:r>
      <w:r>
        <w:rPr>
          <w:rFonts w:asciiTheme="minorHAnsi" w:hAnsiTheme="minorHAnsi" w:cstheme="minorHAnsi"/>
          <w:spacing w:val="-1"/>
          <w:sz w:val="22"/>
          <w:szCs w:val="22"/>
        </w:rPr>
        <w:t>. The four tools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 xml:space="preserve"> are add-ons to current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procurement </w:t>
      </w:r>
      <w:r w:rsidRPr="001766EB">
        <w:rPr>
          <w:rFonts w:asciiTheme="minorHAnsi" w:hAnsiTheme="minorHAnsi" w:cstheme="minorHAnsi"/>
          <w:spacing w:val="-1"/>
          <w:sz w:val="22"/>
          <w:szCs w:val="22"/>
        </w:rPr>
        <w:t>processes, not replacements</w:t>
      </w:r>
      <w:r>
        <w:rPr>
          <w:rFonts w:asciiTheme="minorHAnsi" w:hAnsiTheme="minorHAnsi" w:cstheme="minorHAnsi"/>
          <w:spacing w:val="-1"/>
          <w:sz w:val="22"/>
          <w:szCs w:val="22"/>
        </w:rPr>
        <w:t>.</w:t>
      </w:r>
      <w:r w:rsidR="007B17B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46D8C">
        <w:rPr>
          <w:rFonts w:asciiTheme="minorHAnsi" w:hAnsiTheme="minorHAnsi" w:cstheme="minorHAnsi"/>
          <w:spacing w:val="-1"/>
          <w:sz w:val="22"/>
          <w:szCs w:val="22"/>
        </w:rPr>
        <w:t xml:space="preserve">The </w:t>
      </w:r>
      <w:r w:rsidR="00D46D8C" w:rsidRPr="00D46D8C">
        <w:rPr>
          <w:rFonts w:asciiTheme="minorHAnsi" w:hAnsiTheme="minorHAnsi" w:cstheme="minorHAnsi"/>
          <w:spacing w:val="-1"/>
          <w:sz w:val="22"/>
          <w:szCs w:val="22"/>
        </w:rPr>
        <w:t>Government of Canada</w:t>
      </w:r>
      <w:r w:rsidR="00D46D8C">
        <w:rPr>
          <w:rFonts w:asciiTheme="minorHAnsi" w:hAnsiTheme="minorHAnsi" w:cstheme="minorHAnsi"/>
          <w:spacing w:val="-1"/>
          <w:sz w:val="22"/>
          <w:szCs w:val="22"/>
        </w:rPr>
        <w:t xml:space="preserve"> (GC) c</w:t>
      </w:r>
      <w:r w:rsidR="00B22587" w:rsidRPr="00B22587">
        <w:rPr>
          <w:rFonts w:asciiTheme="minorHAnsi" w:hAnsiTheme="minorHAnsi" w:cstheme="minorHAnsi"/>
          <w:spacing w:val="-1"/>
          <w:sz w:val="22"/>
          <w:szCs w:val="22"/>
        </w:rPr>
        <w:t xml:space="preserve">an use </w:t>
      </w:r>
      <w:r w:rsidR="007B17B7">
        <w:rPr>
          <w:rFonts w:asciiTheme="minorHAnsi" w:hAnsiTheme="minorHAnsi" w:cstheme="minorHAnsi"/>
          <w:spacing w:val="-1"/>
          <w:sz w:val="22"/>
          <w:szCs w:val="22"/>
        </w:rPr>
        <w:t xml:space="preserve">the toolkit to </w:t>
      </w:r>
      <w:r w:rsidR="00005E20">
        <w:rPr>
          <w:rFonts w:asciiTheme="minorHAnsi" w:hAnsiTheme="minorHAnsi" w:cstheme="minorHAnsi"/>
          <w:spacing w:val="-1"/>
          <w:sz w:val="22"/>
          <w:szCs w:val="22"/>
        </w:rPr>
        <w:t xml:space="preserve">pilot and then </w:t>
      </w:r>
      <w:r w:rsidR="007B17B7">
        <w:rPr>
          <w:rFonts w:asciiTheme="minorHAnsi" w:hAnsiTheme="minorHAnsi" w:cstheme="minorHAnsi"/>
          <w:spacing w:val="-1"/>
          <w:sz w:val="22"/>
          <w:szCs w:val="22"/>
        </w:rPr>
        <w:t xml:space="preserve">systematically </w:t>
      </w:r>
      <w:r w:rsidR="00B22587" w:rsidRPr="00B22587">
        <w:rPr>
          <w:rFonts w:asciiTheme="minorHAnsi" w:hAnsiTheme="minorHAnsi" w:cstheme="minorHAnsi"/>
          <w:spacing w:val="-1"/>
          <w:sz w:val="22"/>
          <w:szCs w:val="22"/>
        </w:rPr>
        <w:t xml:space="preserve">integrate NZP elements into </w:t>
      </w:r>
      <w:r w:rsidR="00BB4EDD">
        <w:rPr>
          <w:rFonts w:asciiTheme="minorHAnsi" w:hAnsiTheme="minorHAnsi" w:cstheme="minorHAnsi"/>
          <w:spacing w:val="-1"/>
          <w:sz w:val="22"/>
          <w:szCs w:val="22"/>
        </w:rPr>
        <w:t>current procurement processes in all levels of government, as follows:</w:t>
      </w:r>
    </w:p>
    <w:p w14:paraId="6FAA4661" w14:textId="58E2F857" w:rsidR="000658EF" w:rsidRDefault="000658EF" w:rsidP="001B046B">
      <w:pPr>
        <w:pStyle w:val="BodyText"/>
        <w:numPr>
          <w:ilvl w:val="0"/>
          <w:numId w:val="28"/>
        </w:numPr>
        <w:spacing w:before="120"/>
        <w:ind w:left="357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>PSPC p</w:t>
      </w:r>
      <w:r w:rsidR="00B837D4" w:rsidRPr="00B837D4">
        <w:rPr>
          <w:rFonts w:asciiTheme="minorHAnsi" w:hAnsiTheme="minorHAnsi" w:cstheme="minorHAnsi"/>
          <w:b/>
          <w:bCs/>
          <w:spacing w:val="-1"/>
          <w:sz w:val="22"/>
          <w:szCs w:val="22"/>
        </w:rPr>
        <w:t>ilot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="00B837D4" w:rsidRPr="00B837D4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NZP </w:t>
      </w:r>
      <w:r w:rsidR="00DE78BF">
        <w:rPr>
          <w:rFonts w:asciiTheme="minorHAnsi" w:hAnsiTheme="minorHAnsi" w:cstheme="minorHAnsi"/>
          <w:b/>
          <w:bCs/>
          <w:spacing w:val="-1"/>
          <w:sz w:val="22"/>
          <w:szCs w:val="22"/>
        </w:rPr>
        <w:t>(2025)</w:t>
      </w:r>
      <w:r w:rsidR="00B837D4">
        <w:rPr>
          <w:rFonts w:asciiTheme="minorHAnsi" w:hAnsiTheme="minorHAnsi" w:cstheme="minorHAnsi"/>
          <w:b/>
          <w:bCs/>
          <w:spacing w:val="-1"/>
          <w:sz w:val="22"/>
          <w:szCs w:val="22"/>
        </w:rPr>
        <w:br/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Public Service and Procurement Canada </w:t>
      </w:r>
      <w:r w:rsidR="002C7BE8">
        <w:rPr>
          <w:rFonts w:asciiTheme="minorHAnsi" w:hAnsiTheme="minorHAnsi" w:cstheme="minorHAnsi"/>
          <w:spacing w:val="-1"/>
          <w:sz w:val="22"/>
          <w:szCs w:val="22"/>
        </w:rPr>
        <w:t xml:space="preserve">(PSPC)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pilots the fours elements of the NZP Toolkit with a representative sample of suppliers and tenders. </w:t>
      </w:r>
      <w:r w:rsidR="002C7BE8">
        <w:rPr>
          <w:rFonts w:asciiTheme="minorHAnsi" w:hAnsiTheme="minorHAnsi" w:cstheme="minorHAnsi"/>
          <w:spacing w:val="-1"/>
          <w:sz w:val="22"/>
          <w:szCs w:val="22"/>
        </w:rPr>
        <w:t>It refines the NZP Toolkit and drafts an NZP Guidebook.</w:t>
      </w:r>
    </w:p>
    <w:p w14:paraId="63CAC201" w14:textId="0CACAE86" w:rsidR="00682512" w:rsidRPr="00F133D6" w:rsidRDefault="00BB4EDD" w:rsidP="00D84D37">
      <w:pPr>
        <w:pStyle w:val="BodyText"/>
        <w:numPr>
          <w:ilvl w:val="0"/>
          <w:numId w:val="28"/>
        </w:numPr>
        <w:spacing w:before="120"/>
        <w:ind w:left="357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>GC</w:t>
      </w:r>
      <w:r w:rsidR="002C7BE8" w:rsidRPr="00F133D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BB592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signals that </w:t>
      </w:r>
      <w:r w:rsidR="002C7BE8" w:rsidRPr="00F133D6">
        <w:rPr>
          <w:rFonts w:asciiTheme="minorHAnsi" w:hAnsiTheme="minorHAnsi" w:cstheme="minorHAnsi"/>
          <w:b/>
          <w:bCs/>
          <w:spacing w:val="-1"/>
          <w:sz w:val="22"/>
          <w:szCs w:val="22"/>
        </w:rPr>
        <w:t>NZP</w:t>
      </w:r>
      <w:r w:rsidR="00BB592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AD70AD">
        <w:rPr>
          <w:rFonts w:asciiTheme="minorHAnsi" w:hAnsiTheme="minorHAnsi" w:cstheme="minorHAnsi"/>
          <w:b/>
          <w:bCs/>
          <w:spacing w:val="-1"/>
          <w:sz w:val="22"/>
          <w:szCs w:val="22"/>
        </w:rPr>
        <w:t>is the new normal</w:t>
      </w:r>
      <w:r w:rsidR="00DE78BF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(2026)</w:t>
      </w:r>
      <w:r w:rsidR="002C7BE8" w:rsidRPr="00F133D6">
        <w:rPr>
          <w:rFonts w:asciiTheme="minorHAnsi" w:hAnsiTheme="minorHAnsi" w:cstheme="minorHAnsi"/>
          <w:b/>
          <w:bCs/>
          <w:spacing w:val="-1"/>
          <w:sz w:val="22"/>
          <w:szCs w:val="22"/>
        </w:rPr>
        <w:br/>
      </w:r>
      <w:r>
        <w:rPr>
          <w:rFonts w:asciiTheme="minorHAnsi" w:hAnsiTheme="minorHAnsi" w:cstheme="minorHAnsi"/>
          <w:spacing w:val="-1"/>
          <w:sz w:val="22"/>
          <w:szCs w:val="22"/>
        </w:rPr>
        <w:t>The GC</w:t>
      </w:r>
      <w:r w:rsidR="00D92606">
        <w:rPr>
          <w:rFonts w:asciiTheme="minorHAnsi" w:hAnsiTheme="minorHAnsi" w:cstheme="minorHAnsi"/>
          <w:spacing w:val="-1"/>
          <w:sz w:val="22"/>
          <w:szCs w:val="22"/>
        </w:rPr>
        <w:t xml:space="preserve"> notifies </w:t>
      </w:r>
      <w:r w:rsidR="00F133D6" w:rsidRPr="00F133D6">
        <w:rPr>
          <w:rFonts w:asciiTheme="minorHAnsi" w:hAnsiTheme="minorHAnsi" w:cstheme="minorHAnsi"/>
          <w:i/>
          <w:iCs/>
          <w:spacing w:val="-1"/>
          <w:sz w:val="22"/>
          <w:szCs w:val="22"/>
        </w:rPr>
        <w:t>all</w:t>
      </w:r>
      <w:r w:rsidR="00EA0A4E" w:rsidRPr="00F133D6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="00F133D6" w:rsidRPr="00F133D6">
        <w:rPr>
          <w:rFonts w:asciiTheme="minorHAnsi" w:hAnsiTheme="minorHAnsi" w:cstheme="minorHAnsi"/>
          <w:spacing w:val="-1"/>
          <w:sz w:val="22"/>
          <w:szCs w:val="22"/>
        </w:rPr>
        <w:t>GC</w:t>
      </w:r>
      <w:r w:rsidR="00F133D6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="00EA0A4E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suppliers </w:t>
      </w:r>
      <w:proofErr w:type="gramStart"/>
      <w:r w:rsidR="00F133D6">
        <w:rPr>
          <w:rFonts w:asciiTheme="minorHAnsi" w:hAnsiTheme="minorHAnsi" w:cstheme="minorHAnsi"/>
          <w:spacing w:val="-1"/>
          <w:sz w:val="22"/>
          <w:szCs w:val="22"/>
        </w:rPr>
        <w:t>why</w:t>
      </w:r>
      <w:proofErr w:type="gramEnd"/>
      <w:r w:rsidR="00F133D6">
        <w:rPr>
          <w:rFonts w:asciiTheme="minorHAnsi" w:hAnsiTheme="minorHAnsi" w:cstheme="minorHAnsi"/>
          <w:spacing w:val="-1"/>
          <w:sz w:val="22"/>
          <w:szCs w:val="22"/>
        </w:rPr>
        <w:t xml:space="preserve"> and how it will use </w:t>
      </w:r>
      <w:r w:rsidR="00EA0A4E" w:rsidRPr="00F133D6">
        <w:rPr>
          <w:rFonts w:asciiTheme="minorHAnsi" w:hAnsiTheme="minorHAnsi" w:cstheme="minorHAnsi"/>
          <w:spacing w:val="-1"/>
          <w:sz w:val="22"/>
          <w:szCs w:val="22"/>
        </w:rPr>
        <w:t>NZP</w:t>
      </w:r>
      <w:r w:rsidR="00682512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 from now on</w:t>
      </w:r>
      <w:r w:rsidR="00273586" w:rsidRPr="00F133D6">
        <w:rPr>
          <w:rFonts w:asciiTheme="minorHAnsi" w:hAnsiTheme="minorHAnsi" w:cstheme="minorHAnsi"/>
          <w:spacing w:val="-1"/>
          <w:sz w:val="22"/>
          <w:szCs w:val="22"/>
        </w:rPr>
        <w:t>, and the resulting benefits to suppliers.</w:t>
      </w:r>
      <w:r w:rsidR="00682512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92606">
        <w:rPr>
          <w:rFonts w:asciiTheme="minorHAnsi" w:hAnsiTheme="minorHAnsi" w:cstheme="minorHAnsi"/>
          <w:spacing w:val="-1"/>
          <w:sz w:val="22"/>
          <w:szCs w:val="22"/>
        </w:rPr>
        <w:t xml:space="preserve">It sends all suppliers </w:t>
      </w:r>
      <w:r w:rsidR="00A2227B" w:rsidRPr="00D92606">
        <w:rPr>
          <w:rFonts w:asciiTheme="minorHAnsi" w:hAnsiTheme="minorHAnsi" w:cstheme="minorHAnsi"/>
          <w:i/>
          <w:iCs/>
          <w:spacing w:val="-1"/>
          <w:sz w:val="22"/>
          <w:szCs w:val="22"/>
        </w:rPr>
        <w:t>sample generic low-carbon and circularity product specification</w:t>
      </w:r>
      <w:r w:rsidR="00D74E5F" w:rsidRPr="00D92606">
        <w:rPr>
          <w:rFonts w:asciiTheme="minorHAnsi" w:hAnsiTheme="minorHAnsi" w:cstheme="minorHAnsi"/>
          <w:i/>
          <w:iCs/>
          <w:spacing w:val="-1"/>
          <w:sz w:val="22"/>
          <w:szCs w:val="22"/>
        </w:rPr>
        <w:t>s</w:t>
      </w:r>
      <w:r w:rsidR="00A2227B" w:rsidRPr="00F133D6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="00A2227B" w:rsidRPr="00F133D6">
        <w:rPr>
          <w:rFonts w:asciiTheme="minorHAnsi" w:hAnsiTheme="minorHAnsi" w:cstheme="minorHAnsi"/>
          <w:spacing w:val="-1"/>
          <w:sz w:val="22"/>
          <w:szCs w:val="22"/>
        </w:rPr>
        <w:t>that will be</w:t>
      </w:r>
      <w:r w:rsidR="00B056F0">
        <w:rPr>
          <w:rFonts w:asciiTheme="minorHAnsi" w:hAnsiTheme="minorHAnsi" w:cstheme="minorHAnsi"/>
          <w:spacing w:val="-1"/>
          <w:sz w:val="22"/>
          <w:szCs w:val="22"/>
        </w:rPr>
        <w:t xml:space="preserve"> used</w:t>
      </w:r>
      <w:r w:rsidR="00A2227B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 in </w:t>
      </w:r>
      <w:r w:rsidR="00B056F0">
        <w:rPr>
          <w:rFonts w:asciiTheme="minorHAnsi" w:hAnsiTheme="minorHAnsi" w:cstheme="minorHAnsi"/>
          <w:spacing w:val="-1"/>
          <w:sz w:val="22"/>
          <w:szCs w:val="22"/>
        </w:rPr>
        <w:t xml:space="preserve">future </w:t>
      </w:r>
      <w:r w:rsidR="00A2227B" w:rsidRPr="00F133D6">
        <w:rPr>
          <w:rFonts w:asciiTheme="minorHAnsi" w:hAnsiTheme="minorHAnsi" w:cstheme="minorHAnsi"/>
          <w:spacing w:val="-1"/>
          <w:sz w:val="22"/>
          <w:szCs w:val="22"/>
        </w:rPr>
        <w:t>tenders, and a link to</w:t>
      </w:r>
      <w:r w:rsidR="00EE156D">
        <w:rPr>
          <w:rFonts w:asciiTheme="minorHAnsi" w:hAnsiTheme="minorHAnsi" w:cstheme="minorHAnsi"/>
          <w:spacing w:val="-1"/>
          <w:sz w:val="22"/>
          <w:szCs w:val="22"/>
        </w:rPr>
        <w:t xml:space="preserve"> an appropriate</w:t>
      </w:r>
      <w:r w:rsidR="00B056F0">
        <w:rPr>
          <w:rFonts w:asciiTheme="minorHAnsi" w:hAnsiTheme="minorHAnsi" w:cstheme="minorHAnsi"/>
          <w:spacing w:val="-1"/>
          <w:sz w:val="22"/>
          <w:szCs w:val="22"/>
        </w:rPr>
        <w:t xml:space="preserve"> SME-</w:t>
      </w:r>
      <w:proofErr w:type="spellStart"/>
      <w:r w:rsidR="00B056F0">
        <w:rPr>
          <w:rFonts w:asciiTheme="minorHAnsi" w:hAnsiTheme="minorHAnsi" w:cstheme="minorHAnsi"/>
          <w:spacing w:val="-1"/>
          <w:sz w:val="22"/>
          <w:szCs w:val="22"/>
        </w:rPr>
        <w:t>freindly</w:t>
      </w:r>
      <w:proofErr w:type="spellEnd"/>
      <w:r w:rsidR="00A2227B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2227B" w:rsidRPr="00F133D6">
        <w:rPr>
          <w:rFonts w:asciiTheme="minorHAnsi" w:hAnsiTheme="minorHAnsi" w:cstheme="minorHAnsi"/>
          <w:i/>
          <w:iCs/>
          <w:spacing w:val="-1"/>
          <w:sz w:val="22"/>
          <w:szCs w:val="22"/>
        </w:rPr>
        <w:t>supplier questionnaire</w:t>
      </w:r>
      <w:r w:rsidR="00D92606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. </w:t>
      </w:r>
      <w:r w:rsidR="00EE156D" w:rsidRPr="00EE156D">
        <w:rPr>
          <w:rFonts w:asciiTheme="minorHAnsi" w:hAnsiTheme="minorHAnsi" w:cstheme="minorHAnsi"/>
          <w:spacing w:val="-1"/>
          <w:sz w:val="22"/>
          <w:szCs w:val="22"/>
        </w:rPr>
        <w:t>The GC explains</w:t>
      </w:r>
      <w:r w:rsidR="00682512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 how the GC will use the </w:t>
      </w:r>
      <w:r w:rsidR="00D74E5F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product and supplier </w:t>
      </w:r>
      <w:r w:rsidR="00682512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scores to determine the share of the significant points that will be allocated </w:t>
      </w:r>
      <w:r w:rsidR="00617DB8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to those criteria </w:t>
      </w:r>
      <w:r w:rsidR="00682512" w:rsidRPr="00F133D6">
        <w:rPr>
          <w:rFonts w:asciiTheme="minorHAnsi" w:hAnsiTheme="minorHAnsi" w:cstheme="minorHAnsi"/>
          <w:spacing w:val="-1"/>
          <w:sz w:val="22"/>
          <w:szCs w:val="22"/>
        </w:rPr>
        <w:t xml:space="preserve">in bid appraisals, from now on. </w:t>
      </w:r>
    </w:p>
    <w:p w14:paraId="57F8C02C" w14:textId="44C2A722" w:rsidR="00C03AF1" w:rsidRDefault="00EE156D" w:rsidP="008B6231">
      <w:pPr>
        <w:pStyle w:val="BodyText"/>
        <w:spacing w:before="120"/>
        <w:ind w:left="357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lastRenderedPageBreak/>
        <w:t xml:space="preserve">The GC </w:t>
      </w:r>
      <w:r w:rsidR="00AD70AD">
        <w:rPr>
          <w:rFonts w:asciiTheme="minorHAnsi" w:hAnsiTheme="minorHAnsi" w:cstheme="minorHAnsi"/>
          <w:spacing w:val="-1"/>
          <w:sz w:val="22"/>
          <w:szCs w:val="22"/>
        </w:rPr>
        <w:t xml:space="preserve">also </w:t>
      </w:r>
      <w:r w:rsidR="00823E4B">
        <w:rPr>
          <w:rFonts w:asciiTheme="minorHAnsi" w:hAnsiTheme="minorHAnsi" w:cstheme="minorHAnsi"/>
          <w:spacing w:val="-1"/>
          <w:sz w:val="22"/>
          <w:szCs w:val="22"/>
        </w:rPr>
        <w:t>incentivizes</w:t>
      </w:r>
      <w:r w:rsidR="00682512" w:rsidRPr="00682512">
        <w:rPr>
          <w:rFonts w:asciiTheme="minorHAnsi" w:hAnsiTheme="minorHAnsi" w:cstheme="minorHAnsi"/>
          <w:spacing w:val="-1"/>
          <w:sz w:val="22"/>
          <w:szCs w:val="22"/>
        </w:rPr>
        <w:t xml:space="preserve"> all suppliers – regardless of size, sector, or location – </w:t>
      </w:r>
      <w:r w:rsidR="00B86CE4">
        <w:rPr>
          <w:rFonts w:asciiTheme="minorHAnsi" w:hAnsiTheme="minorHAnsi" w:cstheme="minorHAnsi"/>
          <w:spacing w:val="-1"/>
          <w:sz w:val="22"/>
          <w:szCs w:val="22"/>
        </w:rPr>
        <w:t xml:space="preserve">to </w:t>
      </w:r>
      <w:r w:rsidR="00682512" w:rsidRPr="00682512">
        <w:rPr>
          <w:rFonts w:asciiTheme="minorHAnsi" w:hAnsiTheme="minorHAnsi" w:cstheme="minorHAnsi"/>
          <w:spacing w:val="-1"/>
          <w:sz w:val="22"/>
          <w:szCs w:val="22"/>
        </w:rPr>
        <w:t xml:space="preserve">complete the </w:t>
      </w:r>
      <w:r w:rsidR="00617DB8">
        <w:rPr>
          <w:rFonts w:asciiTheme="minorHAnsi" w:hAnsiTheme="minorHAnsi" w:cstheme="minorHAnsi"/>
          <w:spacing w:val="-1"/>
          <w:sz w:val="22"/>
          <w:szCs w:val="22"/>
        </w:rPr>
        <w:t xml:space="preserve">supplier questionnaire </w:t>
      </w:r>
      <w:r w:rsidR="00682512" w:rsidRPr="00EE156D">
        <w:rPr>
          <w:rFonts w:asciiTheme="minorHAnsi" w:hAnsiTheme="minorHAnsi" w:cstheme="minorHAnsi"/>
          <w:i/>
          <w:iCs/>
          <w:spacing w:val="-1"/>
          <w:sz w:val="22"/>
          <w:szCs w:val="22"/>
        </w:rPr>
        <w:t>now</w:t>
      </w:r>
      <w:r w:rsidR="00682512" w:rsidRPr="00682512">
        <w:rPr>
          <w:rFonts w:asciiTheme="minorHAnsi" w:hAnsiTheme="minorHAnsi" w:cstheme="minorHAnsi"/>
          <w:spacing w:val="-1"/>
          <w:sz w:val="22"/>
          <w:szCs w:val="22"/>
        </w:rPr>
        <w:t xml:space="preserve">, to provide a snapshot of the status of their </w:t>
      </w:r>
      <w:r w:rsidR="00293554">
        <w:rPr>
          <w:rFonts w:asciiTheme="minorHAnsi" w:hAnsiTheme="minorHAnsi" w:cstheme="minorHAnsi"/>
          <w:spacing w:val="-1"/>
          <w:sz w:val="22"/>
          <w:szCs w:val="22"/>
        </w:rPr>
        <w:t xml:space="preserve">current </w:t>
      </w:r>
      <w:r w:rsidR="00682512" w:rsidRPr="00682512">
        <w:rPr>
          <w:rFonts w:asciiTheme="minorHAnsi" w:hAnsiTheme="minorHAnsi" w:cstheme="minorHAnsi"/>
          <w:spacing w:val="-1"/>
          <w:sz w:val="22"/>
          <w:szCs w:val="22"/>
        </w:rPr>
        <w:t xml:space="preserve">efforts and provide a diagnostic </w:t>
      </w:r>
      <w:r w:rsidR="00293554">
        <w:rPr>
          <w:rFonts w:asciiTheme="minorHAnsi" w:hAnsiTheme="minorHAnsi" w:cstheme="minorHAnsi"/>
          <w:spacing w:val="-1"/>
          <w:sz w:val="22"/>
          <w:szCs w:val="22"/>
        </w:rPr>
        <w:t xml:space="preserve">for the GC </w:t>
      </w:r>
      <w:r w:rsidR="00682512" w:rsidRPr="00682512">
        <w:rPr>
          <w:rFonts w:asciiTheme="minorHAnsi" w:hAnsiTheme="minorHAnsi" w:cstheme="minorHAnsi"/>
          <w:spacing w:val="-1"/>
          <w:sz w:val="22"/>
          <w:szCs w:val="22"/>
        </w:rPr>
        <w:t xml:space="preserve">on where more </w:t>
      </w:r>
      <w:r w:rsidR="00B86CE4">
        <w:rPr>
          <w:rFonts w:asciiTheme="minorHAnsi" w:hAnsiTheme="minorHAnsi" w:cstheme="minorHAnsi"/>
          <w:spacing w:val="-1"/>
          <w:sz w:val="22"/>
          <w:szCs w:val="22"/>
        </w:rPr>
        <w:t>support</w:t>
      </w:r>
      <w:r w:rsidR="00682512" w:rsidRPr="00682512">
        <w:rPr>
          <w:rFonts w:asciiTheme="minorHAnsi" w:hAnsiTheme="minorHAnsi" w:cstheme="minorHAnsi"/>
          <w:spacing w:val="-1"/>
          <w:sz w:val="22"/>
          <w:szCs w:val="22"/>
        </w:rPr>
        <w:t xml:space="preserve"> is required. </w:t>
      </w:r>
      <w:r w:rsidRPr="00EE156D">
        <w:rPr>
          <w:rFonts w:asciiTheme="minorHAnsi" w:hAnsiTheme="minorHAnsi" w:cstheme="minorHAnsi"/>
          <w:spacing w:val="-1"/>
          <w:sz w:val="22"/>
          <w:szCs w:val="22"/>
        </w:rPr>
        <w:t xml:space="preserve">The questionnaire is SME-friendly and can be answered without the pressure of a tender deadline and with the help of a Supplier NZP Support Hub. </w:t>
      </w:r>
      <w:r w:rsidR="00823E4B">
        <w:rPr>
          <w:rFonts w:asciiTheme="minorHAnsi" w:hAnsiTheme="minorHAnsi" w:cstheme="minorHAnsi"/>
          <w:spacing w:val="-1"/>
          <w:sz w:val="22"/>
          <w:szCs w:val="22"/>
        </w:rPr>
        <w:t>This first assessment</w:t>
      </w:r>
      <w:r w:rsidR="00C35AA3">
        <w:rPr>
          <w:rFonts w:asciiTheme="minorHAnsi" w:hAnsiTheme="minorHAnsi" w:cstheme="minorHAnsi"/>
          <w:spacing w:val="-1"/>
          <w:sz w:val="22"/>
          <w:szCs w:val="22"/>
        </w:rPr>
        <w:t xml:space="preserve"> provides a baseline against which further GHG reductions can be assessed. </w:t>
      </w:r>
      <w:r w:rsidR="00B86CE4">
        <w:rPr>
          <w:rFonts w:asciiTheme="minorHAnsi" w:hAnsiTheme="minorHAnsi" w:cstheme="minorHAnsi"/>
          <w:spacing w:val="-1"/>
          <w:sz w:val="22"/>
          <w:szCs w:val="22"/>
        </w:rPr>
        <w:t>S</w:t>
      </w:r>
      <w:r w:rsidR="00293554" w:rsidRPr="00293554">
        <w:rPr>
          <w:rFonts w:asciiTheme="minorHAnsi" w:hAnsiTheme="minorHAnsi" w:cstheme="minorHAnsi"/>
          <w:spacing w:val="-1"/>
          <w:sz w:val="22"/>
          <w:szCs w:val="22"/>
        </w:rPr>
        <w:t xml:space="preserve">uppliers </w:t>
      </w:r>
      <w:r w:rsidR="00B86CE4">
        <w:rPr>
          <w:rFonts w:asciiTheme="minorHAnsi" w:hAnsiTheme="minorHAnsi" w:cstheme="minorHAnsi"/>
          <w:spacing w:val="-1"/>
          <w:sz w:val="22"/>
          <w:szCs w:val="22"/>
        </w:rPr>
        <w:t xml:space="preserve">are reassured that </w:t>
      </w:r>
      <w:r w:rsidR="002A1010">
        <w:rPr>
          <w:rFonts w:asciiTheme="minorHAnsi" w:hAnsiTheme="minorHAnsi" w:cstheme="minorHAnsi"/>
          <w:spacing w:val="-1"/>
          <w:sz w:val="22"/>
          <w:szCs w:val="22"/>
        </w:rPr>
        <w:t xml:space="preserve">they </w:t>
      </w:r>
      <w:r w:rsidR="00293554" w:rsidRPr="00293554">
        <w:rPr>
          <w:rFonts w:asciiTheme="minorHAnsi" w:hAnsiTheme="minorHAnsi" w:cstheme="minorHAnsi"/>
          <w:spacing w:val="-1"/>
          <w:sz w:val="22"/>
          <w:szCs w:val="22"/>
        </w:rPr>
        <w:t>can update their answers / scores at any time, including at tender time.</w:t>
      </w:r>
    </w:p>
    <w:p w14:paraId="479D1B08" w14:textId="1C324951" w:rsidR="002E0FCE" w:rsidRPr="00661483" w:rsidRDefault="00BB5925" w:rsidP="00661483">
      <w:pPr>
        <w:pStyle w:val="BodyText"/>
        <w:numPr>
          <w:ilvl w:val="0"/>
          <w:numId w:val="28"/>
        </w:numPr>
        <w:spacing w:before="120"/>
        <w:ind w:right="272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The GC </w:t>
      </w:r>
      <w:r w:rsidR="00C03AF1">
        <w:rPr>
          <w:rFonts w:asciiTheme="minorHAnsi" w:hAnsiTheme="minorHAnsi" w:cstheme="minorHAnsi"/>
          <w:b/>
          <w:bCs/>
          <w:spacing w:val="-1"/>
          <w:sz w:val="22"/>
          <w:szCs w:val="22"/>
        </w:rPr>
        <w:t>Integrate</w:t>
      </w:r>
      <w:r w:rsidR="006965E3"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="00C03AF1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NZP elements into </w:t>
      </w:r>
      <w:r w:rsidR="009242BA">
        <w:rPr>
          <w:rFonts w:asciiTheme="minorHAnsi" w:hAnsiTheme="minorHAnsi" w:cstheme="minorHAnsi"/>
          <w:b/>
          <w:bCs/>
          <w:spacing w:val="-1"/>
          <w:sz w:val="22"/>
          <w:szCs w:val="22"/>
        </w:rPr>
        <w:t>all GC</w:t>
      </w:r>
      <w:r w:rsidR="00C03AF1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procurement processes</w:t>
      </w:r>
      <w:r w:rsidR="00DE78BF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(2027)</w:t>
      </w:r>
    </w:p>
    <w:p w14:paraId="6049AC16" w14:textId="214F7485" w:rsidR="002E0FCE" w:rsidRPr="002E0FCE" w:rsidRDefault="00BB5925" w:rsidP="00C03AF1">
      <w:pPr>
        <w:pStyle w:val="BodyText"/>
        <w:spacing w:before="120"/>
        <w:ind w:left="357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The GC uses the</w:t>
      </w:r>
      <w:r w:rsidR="00C03AF1">
        <w:rPr>
          <w:rFonts w:asciiTheme="minorHAnsi" w:hAnsiTheme="minorHAnsi" w:cstheme="minorHAnsi"/>
          <w:spacing w:val="-1"/>
          <w:sz w:val="22"/>
          <w:szCs w:val="22"/>
        </w:rPr>
        <w:t xml:space="preserve"> NZP Toolkit to integrate NZP into </w:t>
      </w:r>
      <w:r w:rsidR="009242BA">
        <w:rPr>
          <w:rFonts w:asciiTheme="minorHAnsi" w:hAnsiTheme="minorHAnsi" w:cstheme="minorHAnsi"/>
          <w:spacing w:val="-1"/>
          <w:sz w:val="22"/>
          <w:szCs w:val="22"/>
        </w:rPr>
        <w:t xml:space="preserve">all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PSPC, Shared Services Canada (SSC), </w:t>
      </w:r>
      <w:r w:rsidR="00320DB6">
        <w:rPr>
          <w:rFonts w:asciiTheme="minorHAnsi" w:hAnsiTheme="minorHAnsi" w:cstheme="minorHAnsi"/>
          <w:spacing w:val="-1"/>
          <w:sz w:val="22"/>
          <w:szCs w:val="22"/>
        </w:rPr>
        <w:t>Canadian Armed Forces (CAF)</w:t>
      </w:r>
      <w:r w:rsidR="00B86CE4">
        <w:rPr>
          <w:rFonts w:asciiTheme="minorHAnsi" w:hAnsiTheme="minorHAnsi" w:cstheme="minorHAnsi"/>
          <w:spacing w:val="-1"/>
          <w:sz w:val="22"/>
          <w:szCs w:val="22"/>
        </w:rPr>
        <w:t>,</w:t>
      </w:r>
      <w:r w:rsidR="001971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10986">
        <w:rPr>
          <w:rFonts w:asciiTheme="minorHAnsi" w:hAnsiTheme="minorHAnsi" w:cstheme="minorHAnsi"/>
          <w:spacing w:val="-1"/>
          <w:sz w:val="22"/>
          <w:szCs w:val="22"/>
        </w:rPr>
        <w:t xml:space="preserve">and crown </w:t>
      </w:r>
      <w:r w:rsidR="00DE78BF">
        <w:rPr>
          <w:rFonts w:asciiTheme="minorHAnsi" w:hAnsiTheme="minorHAnsi" w:cstheme="minorHAnsi"/>
          <w:spacing w:val="-1"/>
          <w:sz w:val="22"/>
          <w:szCs w:val="22"/>
        </w:rPr>
        <w:t>corporations’</w:t>
      </w:r>
      <w:r w:rsidR="00B86CE4">
        <w:rPr>
          <w:rFonts w:asciiTheme="minorHAnsi" w:hAnsiTheme="minorHAnsi" w:cstheme="minorHAnsi"/>
          <w:spacing w:val="-1"/>
          <w:sz w:val="22"/>
          <w:szCs w:val="22"/>
        </w:rPr>
        <w:t xml:space="preserve"> procurement processes</w:t>
      </w:r>
      <w:r w:rsidR="00910986">
        <w:rPr>
          <w:rFonts w:asciiTheme="minorHAnsi" w:hAnsiTheme="minorHAnsi" w:cstheme="minorHAnsi"/>
          <w:spacing w:val="-1"/>
          <w:sz w:val="22"/>
          <w:szCs w:val="22"/>
        </w:rPr>
        <w:t>. This results in a</w:t>
      </w:r>
      <w:r w:rsidR="009242BA">
        <w:rPr>
          <w:rFonts w:asciiTheme="minorHAnsi" w:hAnsiTheme="minorHAnsi" w:cstheme="minorHAnsi"/>
          <w:spacing w:val="-1"/>
          <w:sz w:val="22"/>
          <w:szCs w:val="22"/>
        </w:rPr>
        <w:t xml:space="preserve"> refine</w:t>
      </w:r>
      <w:r w:rsidR="0091098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9242BA">
        <w:rPr>
          <w:rFonts w:asciiTheme="minorHAnsi" w:hAnsiTheme="minorHAnsi" w:cstheme="minorHAnsi"/>
          <w:spacing w:val="-1"/>
          <w:sz w:val="22"/>
          <w:szCs w:val="22"/>
        </w:rPr>
        <w:t xml:space="preserve"> and improv</w:t>
      </w:r>
      <w:r w:rsidR="00910986">
        <w:rPr>
          <w:rFonts w:asciiTheme="minorHAnsi" w:hAnsiTheme="minorHAnsi" w:cstheme="minorHAnsi"/>
          <w:spacing w:val="-1"/>
          <w:sz w:val="22"/>
          <w:szCs w:val="22"/>
        </w:rPr>
        <w:t>ed</w:t>
      </w:r>
      <w:r w:rsidR="00A6168A">
        <w:rPr>
          <w:rFonts w:asciiTheme="minorHAnsi" w:hAnsiTheme="minorHAnsi" w:cstheme="minorHAnsi"/>
          <w:spacing w:val="-1"/>
          <w:sz w:val="22"/>
          <w:szCs w:val="22"/>
        </w:rPr>
        <w:t xml:space="preserve"> bilingual</w:t>
      </w:r>
      <w:r w:rsidR="009242B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10986">
        <w:rPr>
          <w:rFonts w:asciiTheme="minorHAnsi" w:hAnsiTheme="minorHAnsi" w:cstheme="minorHAnsi"/>
          <w:spacing w:val="-1"/>
          <w:sz w:val="22"/>
          <w:szCs w:val="22"/>
        </w:rPr>
        <w:t>NZP</w:t>
      </w:r>
      <w:r w:rsidR="009242BA">
        <w:rPr>
          <w:rFonts w:asciiTheme="minorHAnsi" w:hAnsiTheme="minorHAnsi" w:cstheme="minorHAnsi"/>
          <w:spacing w:val="-1"/>
          <w:sz w:val="22"/>
          <w:szCs w:val="22"/>
        </w:rPr>
        <w:t xml:space="preserve"> Toolkit</w:t>
      </w:r>
      <w:r w:rsidR="00910986">
        <w:rPr>
          <w:rFonts w:asciiTheme="minorHAnsi" w:hAnsiTheme="minorHAnsi" w:cstheme="minorHAnsi"/>
          <w:spacing w:val="-1"/>
          <w:sz w:val="22"/>
          <w:szCs w:val="22"/>
        </w:rPr>
        <w:t xml:space="preserve"> and a </w:t>
      </w:r>
      <w:r w:rsidR="00A6168A">
        <w:rPr>
          <w:rFonts w:asciiTheme="minorHAnsi" w:hAnsiTheme="minorHAnsi" w:cstheme="minorHAnsi"/>
          <w:spacing w:val="-1"/>
          <w:sz w:val="22"/>
          <w:szCs w:val="22"/>
        </w:rPr>
        <w:t xml:space="preserve">bilingual </w:t>
      </w:r>
      <w:r w:rsidR="00910986">
        <w:rPr>
          <w:rFonts w:asciiTheme="minorHAnsi" w:hAnsiTheme="minorHAnsi" w:cstheme="minorHAnsi"/>
          <w:spacing w:val="-1"/>
          <w:sz w:val="22"/>
          <w:szCs w:val="22"/>
        </w:rPr>
        <w:t>guidebook on how to integrate NZP into any public sector</w:t>
      </w:r>
      <w:r w:rsidR="002C5DFD">
        <w:rPr>
          <w:rFonts w:asciiTheme="minorHAnsi" w:hAnsiTheme="minorHAnsi" w:cstheme="minorHAnsi"/>
          <w:spacing w:val="-1"/>
          <w:sz w:val="22"/>
          <w:szCs w:val="22"/>
        </w:rPr>
        <w:t>, p</w:t>
      </w:r>
      <w:r w:rsidR="00910986">
        <w:rPr>
          <w:rFonts w:asciiTheme="minorHAnsi" w:hAnsiTheme="minorHAnsi" w:cstheme="minorHAnsi"/>
          <w:spacing w:val="-1"/>
          <w:sz w:val="22"/>
          <w:szCs w:val="22"/>
        </w:rPr>
        <w:t>rivate sector</w:t>
      </w:r>
      <w:r w:rsidR="002C5DFD">
        <w:rPr>
          <w:rFonts w:asciiTheme="minorHAnsi" w:hAnsiTheme="minorHAnsi" w:cstheme="minorHAnsi"/>
          <w:spacing w:val="-1"/>
          <w:sz w:val="22"/>
          <w:szCs w:val="22"/>
        </w:rPr>
        <w:t>, academic or civil society procurement system.</w:t>
      </w:r>
    </w:p>
    <w:p w14:paraId="055BA116" w14:textId="504019AB" w:rsidR="002E0FCE" w:rsidRDefault="002C5DFD" w:rsidP="009C74F5">
      <w:pPr>
        <w:pStyle w:val="BodyText"/>
        <w:numPr>
          <w:ilvl w:val="0"/>
          <w:numId w:val="28"/>
        </w:numPr>
        <w:spacing w:before="120"/>
        <w:ind w:right="272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>The GC d</w:t>
      </w:r>
      <w:r w:rsidR="009242BA">
        <w:rPr>
          <w:rFonts w:asciiTheme="minorHAnsi" w:hAnsiTheme="minorHAnsi" w:cstheme="minorHAnsi"/>
          <w:b/>
          <w:bCs/>
          <w:spacing w:val="-1"/>
          <w:sz w:val="22"/>
          <w:szCs w:val="22"/>
        </w:rPr>
        <w:t>eploy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="009242BA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NZP </w:t>
      </w:r>
      <w:r w:rsidR="00A6168A">
        <w:rPr>
          <w:rFonts w:asciiTheme="minorHAnsi" w:hAnsiTheme="minorHAnsi" w:cstheme="minorHAnsi"/>
          <w:b/>
          <w:bCs/>
          <w:spacing w:val="-1"/>
          <w:sz w:val="22"/>
          <w:szCs w:val="22"/>
        </w:rPr>
        <w:t>with</w:t>
      </w:r>
      <w:r w:rsidR="009242BA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a critical mass of </w:t>
      </w:r>
      <w:r w:rsidR="00D13DC6">
        <w:rPr>
          <w:rFonts w:asciiTheme="minorHAnsi" w:hAnsiTheme="minorHAnsi" w:cstheme="minorHAnsi"/>
          <w:b/>
          <w:bCs/>
          <w:spacing w:val="-1"/>
          <w:sz w:val="22"/>
          <w:szCs w:val="22"/>
        </w:rPr>
        <w:t>provinces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/</w:t>
      </w:r>
      <w:r w:rsidR="00D13DC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territories and municipalities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DE78BF">
        <w:rPr>
          <w:rFonts w:asciiTheme="minorHAnsi" w:hAnsiTheme="minorHAnsi" w:cstheme="minorHAnsi"/>
          <w:b/>
          <w:bCs/>
          <w:spacing w:val="-1"/>
          <w:sz w:val="22"/>
          <w:szCs w:val="22"/>
        </w:rPr>
        <w:t>(202</w:t>
      </w:r>
      <w:r w:rsidR="003D017E">
        <w:rPr>
          <w:rFonts w:asciiTheme="minorHAnsi" w:hAnsiTheme="minorHAnsi" w:cstheme="minorHAnsi"/>
          <w:b/>
          <w:bCs/>
          <w:spacing w:val="-1"/>
          <w:sz w:val="22"/>
          <w:szCs w:val="22"/>
        </w:rPr>
        <w:t>7</w:t>
      </w:r>
      <w:r w:rsidR="00DE78BF">
        <w:rPr>
          <w:rFonts w:asciiTheme="minorHAnsi" w:hAnsiTheme="minorHAnsi" w:cstheme="minorHAnsi"/>
          <w:b/>
          <w:bCs/>
          <w:spacing w:val="-1"/>
          <w:sz w:val="22"/>
          <w:szCs w:val="22"/>
        </w:rPr>
        <w:t>-2030)</w:t>
      </w:r>
    </w:p>
    <w:p w14:paraId="35977B87" w14:textId="5EEC2920" w:rsidR="00D13DC6" w:rsidRDefault="002C5DFD" w:rsidP="00D13DC6">
      <w:pPr>
        <w:pStyle w:val="BodyText"/>
        <w:spacing w:before="120"/>
        <w:ind w:left="357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bookmarkStart w:id="2" w:name="_Hlk197434510"/>
      <w:r>
        <w:rPr>
          <w:rFonts w:asciiTheme="minorHAnsi" w:hAnsiTheme="minorHAnsi" w:cstheme="minorHAnsi"/>
          <w:spacing w:val="-1"/>
          <w:sz w:val="22"/>
          <w:szCs w:val="22"/>
        </w:rPr>
        <w:t xml:space="preserve">The GC </w:t>
      </w:r>
      <w:r w:rsidR="00A2602F">
        <w:rPr>
          <w:rFonts w:asciiTheme="minorHAnsi" w:hAnsiTheme="minorHAnsi" w:cstheme="minorHAnsi"/>
          <w:spacing w:val="-1"/>
          <w:sz w:val="22"/>
          <w:szCs w:val="22"/>
        </w:rPr>
        <w:t xml:space="preserve">supports </w:t>
      </w:r>
      <w:r w:rsidR="00905C54">
        <w:rPr>
          <w:rFonts w:asciiTheme="minorHAnsi" w:hAnsiTheme="minorHAnsi" w:cstheme="minorHAnsi"/>
          <w:spacing w:val="-1"/>
          <w:sz w:val="22"/>
          <w:szCs w:val="22"/>
        </w:rPr>
        <w:t xml:space="preserve">and incentivizes </w:t>
      </w:r>
      <w:r w:rsidR="00A2602F">
        <w:rPr>
          <w:rFonts w:asciiTheme="minorHAnsi" w:hAnsiTheme="minorHAnsi" w:cstheme="minorHAnsi"/>
          <w:spacing w:val="-1"/>
          <w:sz w:val="22"/>
          <w:szCs w:val="22"/>
        </w:rPr>
        <w:t xml:space="preserve">the deployment of NZP in </w:t>
      </w:r>
      <w:r w:rsidR="006E6576">
        <w:rPr>
          <w:rFonts w:asciiTheme="minorHAnsi" w:hAnsiTheme="minorHAnsi" w:cstheme="minorHAnsi"/>
          <w:spacing w:val="-1"/>
          <w:sz w:val="22"/>
          <w:szCs w:val="22"/>
        </w:rPr>
        <w:t>4</w:t>
      </w:r>
      <w:r w:rsidR="00A2602F">
        <w:rPr>
          <w:rFonts w:asciiTheme="minorHAnsi" w:hAnsiTheme="minorHAnsi" w:cstheme="minorHAnsi"/>
          <w:spacing w:val="-1"/>
          <w:sz w:val="22"/>
          <w:szCs w:val="22"/>
        </w:rPr>
        <w:t xml:space="preserve"> provinces </w:t>
      </w:r>
      <w:bookmarkEnd w:id="2"/>
      <w:r w:rsidR="006E6576">
        <w:rPr>
          <w:rFonts w:asciiTheme="minorHAnsi" w:hAnsiTheme="minorHAnsi" w:cstheme="minorHAnsi"/>
          <w:spacing w:val="-1"/>
          <w:sz w:val="22"/>
          <w:szCs w:val="22"/>
        </w:rPr>
        <w:t>/</w:t>
      </w:r>
      <w:r w:rsidR="006965E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2602F">
        <w:rPr>
          <w:rFonts w:asciiTheme="minorHAnsi" w:hAnsiTheme="minorHAnsi" w:cstheme="minorHAnsi"/>
          <w:spacing w:val="-1"/>
          <w:sz w:val="22"/>
          <w:szCs w:val="22"/>
        </w:rPr>
        <w:t>territories by 2030</w:t>
      </w:r>
      <w:r w:rsidR="006E6576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E167C3">
        <w:rPr>
          <w:rFonts w:asciiTheme="minorHAnsi" w:hAnsiTheme="minorHAnsi" w:cstheme="minorHAnsi"/>
          <w:spacing w:val="-1"/>
          <w:sz w:val="22"/>
          <w:szCs w:val="22"/>
        </w:rPr>
        <w:t>Plus, through the Federation of Canadian Municipalities (</w:t>
      </w:r>
      <w:proofErr w:type="spellStart"/>
      <w:r w:rsidR="00E167C3">
        <w:rPr>
          <w:rFonts w:asciiTheme="minorHAnsi" w:hAnsiTheme="minorHAnsi" w:cstheme="minorHAnsi"/>
          <w:spacing w:val="-1"/>
          <w:sz w:val="22"/>
          <w:szCs w:val="22"/>
        </w:rPr>
        <w:t>FCM</w:t>
      </w:r>
      <w:proofErr w:type="spellEnd"/>
      <w:r w:rsidR="00E167C3">
        <w:rPr>
          <w:rFonts w:asciiTheme="minorHAnsi" w:hAnsiTheme="minorHAnsi" w:cstheme="minorHAnsi"/>
          <w:spacing w:val="-1"/>
          <w:sz w:val="22"/>
          <w:szCs w:val="22"/>
        </w:rPr>
        <w:t xml:space="preserve">), </w:t>
      </w:r>
      <w:r w:rsidR="00D5190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="00D51902" w:rsidRPr="00D51902">
        <w:rPr>
          <w:rFonts w:asciiTheme="minorHAnsi" w:hAnsiTheme="minorHAnsi" w:cstheme="minorHAnsi"/>
          <w:spacing w:val="-1"/>
          <w:sz w:val="22"/>
          <w:szCs w:val="22"/>
        </w:rPr>
        <w:t xml:space="preserve">he GC supports the deployment of NZP in </w:t>
      </w:r>
      <w:r w:rsidR="006E6576">
        <w:rPr>
          <w:rFonts w:asciiTheme="minorHAnsi" w:hAnsiTheme="minorHAnsi" w:cstheme="minorHAnsi"/>
          <w:spacing w:val="-1"/>
          <w:sz w:val="22"/>
          <w:szCs w:val="22"/>
        </w:rPr>
        <w:t xml:space="preserve">400 of </w:t>
      </w:r>
      <w:proofErr w:type="spellStart"/>
      <w:r w:rsidR="006E6576">
        <w:rPr>
          <w:rFonts w:asciiTheme="minorHAnsi" w:hAnsiTheme="minorHAnsi" w:cstheme="minorHAnsi"/>
          <w:spacing w:val="-1"/>
          <w:sz w:val="22"/>
          <w:szCs w:val="22"/>
        </w:rPr>
        <w:t>FCM’s</w:t>
      </w:r>
      <w:proofErr w:type="spellEnd"/>
      <w:r w:rsidR="00D51902">
        <w:rPr>
          <w:rFonts w:asciiTheme="minorHAnsi" w:hAnsiTheme="minorHAnsi" w:cstheme="minorHAnsi"/>
          <w:spacing w:val="-1"/>
          <w:sz w:val="22"/>
          <w:szCs w:val="22"/>
        </w:rPr>
        <w:t xml:space="preserve"> 2,000 member municipalities</w:t>
      </w:r>
      <w:r w:rsidR="00905C54">
        <w:rPr>
          <w:rFonts w:asciiTheme="minorHAnsi" w:hAnsiTheme="minorHAnsi" w:cstheme="minorHAnsi"/>
          <w:spacing w:val="-1"/>
          <w:sz w:val="22"/>
          <w:szCs w:val="22"/>
        </w:rPr>
        <w:t xml:space="preserve"> by 2030</w:t>
      </w:r>
      <w:r w:rsidR="006E6576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3EE0E7BF" w14:textId="16952177" w:rsidR="00315CAC" w:rsidRPr="00B22587" w:rsidRDefault="00315CAC" w:rsidP="00315CAC">
      <w:pPr>
        <w:pStyle w:val="BodyText"/>
        <w:spacing w:before="120"/>
        <w:ind w:left="0" w:right="272" w:firstLine="0"/>
        <w:rPr>
          <w:rFonts w:asciiTheme="minorHAnsi" w:eastAsiaTheme="minorHAnsi" w:hAnsiTheme="minorHAnsi" w:cstheme="minorHAnsi"/>
          <w:b/>
          <w:spacing w:val="-1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pacing w:val="-1"/>
          <w:sz w:val="28"/>
          <w:szCs w:val="28"/>
        </w:rPr>
        <w:t>Features and benefits of NZP</w:t>
      </w:r>
    </w:p>
    <w:p w14:paraId="03A1381A" w14:textId="366A9869" w:rsidR="007127F4" w:rsidRPr="007127F4" w:rsidRDefault="007127F4" w:rsidP="007127F4">
      <w:pPr>
        <w:pStyle w:val="BodyText"/>
        <w:spacing w:before="120"/>
        <w:ind w:right="272"/>
        <w:rPr>
          <w:rFonts w:asciiTheme="minorHAnsi" w:hAnsiTheme="minorHAnsi" w:cstheme="minorHAnsi"/>
          <w:spacing w:val="-1"/>
          <w:sz w:val="22"/>
          <w:szCs w:val="22"/>
        </w:rPr>
      </w:pPr>
      <w:r w:rsidRPr="007127F4">
        <w:rPr>
          <w:rFonts w:asciiTheme="minorHAnsi" w:hAnsiTheme="minorHAnsi" w:cstheme="minorHAnsi"/>
          <w:spacing w:val="-1"/>
          <w:sz w:val="22"/>
          <w:szCs w:val="22"/>
        </w:rPr>
        <w:t>•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ab/>
      </w:r>
      <w:r w:rsidR="00F3456B" w:rsidRPr="00F3456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NZP allows governments to be </w:t>
      </w:r>
      <w:r w:rsidR="00F3456B" w:rsidRPr="00AA3C48">
        <w:rPr>
          <w:rFonts w:asciiTheme="minorHAnsi" w:hAnsiTheme="minorHAnsi" w:cstheme="minorHAnsi"/>
          <w:b/>
          <w:bCs/>
          <w:i/>
          <w:iCs/>
          <w:spacing w:val="-1"/>
          <w:sz w:val="22"/>
          <w:szCs w:val="22"/>
        </w:rPr>
        <w:t>customers</w:t>
      </w:r>
      <w:r w:rsidR="00F3456B" w:rsidRPr="00F3456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/ buyers, rather than regulators.</w:t>
      </w:r>
      <w:r>
        <w:rPr>
          <w:rFonts w:asciiTheme="minorHAnsi" w:hAnsiTheme="minorHAnsi" w:cstheme="minorHAnsi"/>
          <w:spacing w:val="-1"/>
          <w:sz w:val="22"/>
          <w:szCs w:val="22"/>
        </w:rPr>
        <w:br/>
      </w:r>
      <w:r w:rsidR="00546E4C" w:rsidRPr="00546E4C">
        <w:rPr>
          <w:rFonts w:asciiTheme="minorHAnsi" w:hAnsiTheme="minorHAnsi" w:cstheme="minorHAnsi"/>
          <w:spacing w:val="-1"/>
          <w:sz w:val="22"/>
          <w:szCs w:val="22"/>
        </w:rPr>
        <w:t>Each year an estimated $300 billion</w:t>
      </w:r>
      <w:r w:rsidR="00546E4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46E4C" w:rsidRPr="00546E4C">
        <w:rPr>
          <w:rFonts w:asciiTheme="minorHAnsi" w:hAnsiTheme="minorHAnsi" w:cstheme="minorHAnsi"/>
          <w:spacing w:val="-1"/>
          <w:sz w:val="22"/>
          <w:szCs w:val="22"/>
        </w:rPr>
        <w:t xml:space="preserve">is spent </w:t>
      </w:r>
      <w:r w:rsidR="00E1432A">
        <w:rPr>
          <w:rFonts w:asciiTheme="minorHAnsi" w:hAnsiTheme="minorHAnsi" w:cstheme="minorHAnsi"/>
          <w:spacing w:val="-1"/>
          <w:sz w:val="22"/>
          <w:szCs w:val="22"/>
        </w:rPr>
        <w:t>by</w:t>
      </w:r>
      <w:r w:rsidR="00546E4C" w:rsidRPr="00546E4C">
        <w:rPr>
          <w:rFonts w:asciiTheme="minorHAnsi" w:hAnsiTheme="minorHAnsi" w:cstheme="minorHAnsi"/>
          <w:spacing w:val="-1"/>
          <w:sz w:val="22"/>
          <w:szCs w:val="22"/>
        </w:rPr>
        <w:t xml:space="preserve"> public procurement in Canada.</w:t>
      </w:r>
      <w:r w:rsidR="00546E4C">
        <w:rPr>
          <w:rFonts w:asciiTheme="minorHAnsi" w:hAnsiTheme="minorHAnsi" w:cstheme="minorHAnsi"/>
          <w:spacing w:val="-1"/>
          <w:sz w:val="22"/>
          <w:szCs w:val="22"/>
        </w:rPr>
        <w:t xml:space="preserve"> A s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 xml:space="preserve">ignificant number of businesses, including SMEs, are directly or indirectly in </w:t>
      </w:r>
      <w:r w:rsidR="00E1432A">
        <w:rPr>
          <w:rFonts w:asciiTheme="minorHAnsi" w:hAnsiTheme="minorHAnsi" w:cstheme="minorHAnsi"/>
          <w:spacing w:val="-1"/>
          <w:sz w:val="22"/>
          <w:szCs w:val="22"/>
        </w:rPr>
        <w:t>government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 xml:space="preserve"> supply</w:t>
      </w:r>
      <w:r w:rsidR="00E1432A">
        <w:rPr>
          <w:rFonts w:asciiTheme="minorHAnsi" w:hAnsiTheme="minorHAnsi" w:cstheme="minorHAnsi"/>
          <w:spacing w:val="-1"/>
          <w:sz w:val="22"/>
          <w:szCs w:val="22"/>
        </w:rPr>
        <w:t xml:space="preserve"> chains.</w:t>
      </w:r>
      <w:r w:rsidR="00C935F8">
        <w:rPr>
          <w:rFonts w:asciiTheme="minorHAnsi" w:hAnsiTheme="minorHAnsi" w:cstheme="minorHAnsi"/>
          <w:spacing w:val="-1"/>
          <w:sz w:val="22"/>
          <w:szCs w:val="22"/>
        </w:rPr>
        <w:t xml:space="preserve"> Businesses account for 80% of GHG emissions in Canada</w:t>
      </w:r>
      <w:r w:rsidR="00C659BA">
        <w:rPr>
          <w:rFonts w:asciiTheme="minorHAnsi" w:hAnsiTheme="minorHAnsi" w:cstheme="minorHAnsi"/>
          <w:spacing w:val="-1"/>
          <w:sz w:val="22"/>
          <w:szCs w:val="22"/>
        </w:rPr>
        <w:t xml:space="preserve">, with </w:t>
      </w:r>
      <w:hyperlink r:id="rId11" w:history="1">
        <w:r w:rsidR="00C659BA" w:rsidRPr="00AA3C48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41% coming from SMEs</w:t>
        </w:r>
      </w:hyperlink>
      <w:r w:rsidR="00C935F8">
        <w:rPr>
          <w:rFonts w:asciiTheme="minorHAnsi" w:hAnsiTheme="minorHAnsi" w:cstheme="minorHAnsi"/>
          <w:spacing w:val="-1"/>
          <w:sz w:val="22"/>
          <w:szCs w:val="22"/>
        </w:rPr>
        <w:t>.</w:t>
      </w:r>
      <w:r w:rsidR="00F3456B">
        <w:rPr>
          <w:rFonts w:asciiTheme="minorHAnsi" w:hAnsiTheme="minorHAnsi" w:cstheme="minorHAnsi"/>
          <w:spacing w:val="-1"/>
          <w:sz w:val="22"/>
          <w:szCs w:val="22"/>
        </w:rPr>
        <w:t xml:space="preserve"> All businesses are suppliers. </w:t>
      </w:r>
      <w:r w:rsidR="00C935F8">
        <w:rPr>
          <w:rFonts w:asciiTheme="minorHAnsi" w:hAnsiTheme="minorHAnsi" w:cstheme="minorHAnsi"/>
          <w:spacing w:val="-1"/>
          <w:sz w:val="22"/>
          <w:szCs w:val="22"/>
        </w:rPr>
        <w:t xml:space="preserve"> Public sector use of NZP unleashes a powerful </w:t>
      </w:r>
      <w:r w:rsidR="00C935F8" w:rsidRPr="00120C23">
        <w:rPr>
          <w:rFonts w:asciiTheme="minorHAnsi" w:hAnsiTheme="minorHAnsi" w:cstheme="minorHAnsi"/>
          <w:i/>
          <w:iCs/>
          <w:spacing w:val="-1"/>
          <w:sz w:val="22"/>
          <w:szCs w:val="22"/>
        </w:rPr>
        <w:t>market force</w:t>
      </w:r>
      <w:r w:rsidR="00C935F8">
        <w:rPr>
          <w:rFonts w:asciiTheme="minorHAnsi" w:hAnsiTheme="minorHAnsi" w:cstheme="minorHAnsi"/>
          <w:spacing w:val="-1"/>
          <w:sz w:val="22"/>
          <w:szCs w:val="22"/>
        </w:rPr>
        <w:t xml:space="preserve"> to incentivize </w:t>
      </w:r>
      <w:r w:rsidR="00F3456B">
        <w:rPr>
          <w:rFonts w:asciiTheme="minorHAnsi" w:hAnsiTheme="minorHAnsi" w:cstheme="minorHAnsi"/>
          <w:spacing w:val="-1"/>
          <w:sz w:val="22"/>
          <w:szCs w:val="22"/>
        </w:rPr>
        <w:t>businesses</w:t>
      </w:r>
      <w:r w:rsidR="00C935F8">
        <w:rPr>
          <w:rFonts w:asciiTheme="minorHAnsi" w:hAnsiTheme="minorHAnsi" w:cstheme="minorHAnsi"/>
          <w:spacing w:val="-1"/>
          <w:sz w:val="22"/>
          <w:szCs w:val="22"/>
        </w:rPr>
        <w:t xml:space="preserve"> to reduce their GHGs. </w:t>
      </w:r>
    </w:p>
    <w:p w14:paraId="5AF1E05C" w14:textId="1EC18DBE" w:rsidR="007127F4" w:rsidRPr="007127F4" w:rsidRDefault="007127F4" w:rsidP="007127F4">
      <w:pPr>
        <w:pStyle w:val="BodyText"/>
        <w:spacing w:before="120"/>
        <w:ind w:right="272"/>
        <w:rPr>
          <w:rFonts w:asciiTheme="minorHAnsi" w:hAnsiTheme="minorHAnsi" w:cstheme="minorHAnsi"/>
          <w:spacing w:val="-1"/>
          <w:sz w:val="22"/>
          <w:szCs w:val="22"/>
        </w:rPr>
      </w:pPr>
      <w:r w:rsidRPr="007127F4">
        <w:rPr>
          <w:rFonts w:asciiTheme="minorHAnsi" w:hAnsiTheme="minorHAnsi" w:cstheme="minorHAnsi"/>
          <w:spacing w:val="-1"/>
          <w:sz w:val="22"/>
          <w:szCs w:val="22"/>
        </w:rPr>
        <w:t>•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ab/>
      </w:r>
      <w:r w:rsidR="00D96EE6" w:rsidRPr="00D96EE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The </w:t>
      </w:r>
      <w:r w:rsidR="003173C0" w:rsidRPr="00D96EE6">
        <w:rPr>
          <w:rFonts w:asciiTheme="minorHAnsi" w:hAnsiTheme="minorHAnsi" w:cstheme="minorHAnsi"/>
          <w:b/>
          <w:bCs/>
          <w:spacing w:val="-1"/>
          <w:sz w:val="22"/>
          <w:szCs w:val="22"/>
        </w:rPr>
        <w:t>N</w:t>
      </w:r>
      <w:r w:rsidR="003173C0" w:rsidRPr="003173C0">
        <w:rPr>
          <w:rFonts w:asciiTheme="minorHAnsi" w:hAnsiTheme="minorHAnsi" w:cstheme="minorHAnsi"/>
          <w:b/>
          <w:bCs/>
          <w:spacing w:val="-1"/>
          <w:sz w:val="22"/>
          <w:szCs w:val="22"/>
        </w:rPr>
        <w:t>ZP</w:t>
      </w:r>
      <w:r w:rsidR="00D96EE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supplier questionnaire</w:t>
      </w:r>
      <w:r w:rsidR="003173C0" w:rsidRPr="003173C0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3173C0">
        <w:rPr>
          <w:rFonts w:asciiTheme="minorHAnsi" w:hAnsiTheme="minorHAnsi" w:cstheme="minorHAnsi"/>
          <w:b/>
          <w:bCs/>
          <w:spacing w:val="-1"/>
          <w:sz w:val="22"/>
          <w:szCs w:val="22"/>
        </w:rPr>
        <w:t>is fair and voluntary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173C0">
        <w:rPr>
          <w:rFonts w:asciiTheme="minorHAnsi" w:hAnsiTheme="minorHAnsi" w:cstheme="minorHAnsi"/>
          <w:spacing w:val="-1"/>
          <w:sz w:val="22"/>
          <w:szCs w:val="22"/>
        </w:rPr>
        <w:br/>
        <w:t xml:space="preserve">The supplier questionnaire </w:t>
      </w:r>
      <w:r w:rsidR="00C659BA">
        <w:rPr>
          <w:rFonts w:asciiTheme="minorHAnsi" w:hAnsiTheme="minorHAnsi" w:cstheme="minorHAnsi"/>
          <w:spacing w:val="-1"/>
          <w:sz w:val="22"/>
          <w:szCs w:val="22"/>
        </w:rPr>
        <w:t xml:space="preserve">is the critical component </w:t>
      </w:r>
      <w:r w:rsidR="003173C0">
        <w:rPr>
          <w:rFonts w:asciiTheme="minorHAnsi" w:hAnsiTheme="minorHAnsi" w:cstheme="minorHAnsi"/>
          <w:spacing w:val="-1"/>
          <w:sz w:val="22"/>
          <w:szCs w:val="22"/>
        </w:rPr>
        <w:t>in the NZP Toolkit</w:t>
      </w:r>
      <w:r w:rsidR="00C659BA">
        <w:rPr>
          <w:rFonts w:asciiTheme="minorHAnsi" w:hAnsiTheme="minorHAnsi" w:cstheme="minorHAnsi"/>
          <w:spacing w:val="-1"/>
          <w:sz w:val="22"/>
          <w:szCs w:val="22"/>
        </w:rPr>
        <w:t xml:space="preserve">. It </w:t>
      </w:r>
      <w:r w:rsidR="003173C0" w:rsidRPr="00795466">
        <w:rPr>
          <w:rFonts w:asciiTheme="minorHAnsi" w:hAnsiTheme="minorHAnsi" w:cstheme="minorHAnsi"/>
          <w:spacing w:val="-1"/>
          <w:sz w:val="22"/>
          <w:szCs w:val="22"/>
        </w:rPr>
        <w:t>scores a</w:t>
      </w:r>
      <w:r w:rsidRPr="00795466">
        <w:rPr>
          <w:rFonts w:asciiTheme="minorHAnsi" w:hAnsiTheme="minorHAnsi" w:cstheme="minorHAnsi"/>
          <w:spacing w:val="-1"/>
          <w:sz w:val="22"/>
          <w:szCs w:val="22"/>
        </w:rPr>
        <w:t>ll suppliers</w:t>
      </w:r>
      <w:r w:rsidR="003173C0" w:rsidRPr="007954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659BA" w:rsidRPr="00795466">
        <w:rPr>
          <w:rFonts w:asciiTheme="minorHAnsi" w:hAnsiTheme="minorHAnsi" w:cstheme="minorHAnsi"/>
          <w:spacing w:val="-1"/>
          <w:sz w:val="22"/>
          <w:szCs w:val="22"/>
        </w:rPr>
        <w:t>‒</w:t>
      </w:r>
      <w:r w:rsidRPr="00795466">
        <w:rPr>
          <w:rFonts w:asciiTheme="minorHAnsi" w:hAnsiTheme="minorHAnsi" w:cstheme="minorHAnsi"/>
          <w:spacing w:val="-1"/>
          <w:sz w:val="22"/>
          <w:szCs w:val="22"/>
        </w:rPr>
        <w:t xml:space="preserve"> regardless of size, location or sector</w:t>
      </w:r>
      <w:r w:rsidR="003173C0" w:rsidRPr="007954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659BA" w:rsidRPr="00795466">
        <w:rPr>
          <w:rFonts w:asciiTheme="minorHAnsi" w:hAnsiTheme="minorHAnsi" w:cstheme="minorHAnsi"/>
          <w:spacing w:val="-1"/>
          <w:sz w:val="22"/>
          <w:szCs w:val="22"/>
        </w:rPr>
        <w:t xml:space="preserve">‒ </w:t>
      </w:r>
      <w:r w:rsidR="00795466" w:rsidRPr="00795466">
        <w:rPr>
          <w:rFonts w:asciiTheme="minorHAnsi" w:hAnsiTheme="minorHAnsi" w:cstheme="minorHAnsi"/>
          <w:spacing w:val="-1"/>
          <w:sz w:val="22"/>
          <w:szCs w:val="22"/>
        </w:rPr>
        <w:t>on their</w:t>
      </w:r>
      <w:r w:rsidR="0079546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95466">
        <w:rPr>
          <w:rFonts w:asciiTheme="minorHAnsi" w:hAnsiTheme="minorHAnsi" w:cstheme="minorHAnsi"/>
          <w:spacing w:val="-1"/>
          <w:sz w:val="22"/>
          <w:szCs w:val="22"/>
        </w:rPr>
        <w:t>net-zero ambition</w:t>
      </w:r>
      <w:r w:rsidR="00795466">
        <w:rPr>
          <w:rFonts w:asciiTheme="minorHAnsi" w:hAnsiTheme="minorHAnsi" w:cstheme="minorHAnsi"/>
          <w:spacing w:val="-1"/>
          <w:sz w:val="22"/>
          <w:szCs w:val="22"/>
        </w:rPr>
        <w:t>, progress, and plans</w:t>
      </w:r>
      <w:r w:rsidRPr="00795466">
        <w:rPr>
          <w:rFonts w:asciiTheme="minorHAnsi" w:hAnsiTheme="minorHAnsi" w:cstheme="minorHAnsi"/>
          <w:spacing w:val="-1"/>
          <w:sz w:val="22"/>
          <w:szCs w:val="22"/>
        </w:rPr>
        <w:t>. It is voluntary</w:t>
      </w:r>
      <w:r w:rsidR="00795466">
        <w:rPr>
          <w:rFonts w:asciiTheme="minorHAnsi" w:hAnsiTheme="minorHAnsi" w:cstheme="minorHAnsi"/>
          <w:spacing w:val="-1"/>
          <w:sz w:val="22"/>
          <w:szCs w:val="22"/>
        </w:rPr>
        <w:t>. I</w:t>
      </w:r>
      <w:r w:rsidRPr="00795466">
        <w:rPr>
          <w:rFonts w:asciiTheme="minorHAnsi" w:hAnsiTheme="minorHAnsi" w:cstheme="minorHAnsi"/>
          <w:spacing w:val="-1"/>
          <w:sz w:val="22"/>
          <w:szCs w:val="22"/>
        </w:rPr>
        <w:t xml:space="preserve">f suppliers opt not to disclose </w:t>
      </w:r>
      <w:r w:rsidR="00795466">
        <w:rPr>
          <w:rFonts w:asciiTheme="minorHAnsi" w:hAnsiTheme="minorHAnsi" w:cstheme="minorHAnsi"/>
          <w:spacing w:val="-1"/>
          <w:sz w:val="22"/>
          <w:szCs w:val="22"/>
        </w:rPr>
        <w:t>answer the questionnaire</w:t>
      </w:r>
      <w:r w:rsidRPr="00795466">
        <w:rPr>
          <w:rFonts w:asciiTheme="minorHAnsi" w:hAnsiTheme="minorHAnsi" w:cstheme="minorHAnsi"/>
          <w:spacing w:val="-1"/>
          <w:sz w:val="22"/>
          <w:szCs w:val="22"/>
        </w:rPr>
        <w:t>, they simply score zero and will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 xml:space="preserve"> not earn any of the points allotted to </w:t>
      </w:r>
      <w:r w:rsidR="00D96EE6">
        <w:rPr>
          <w:rFonts w:asciiTheme="minorHAnsi" w:hAnsiTheme="minorHAnsi" w:cstheme="minorHAnsi"/>
          <w:spacing w:val="-1"/>
          <w:sz w:val="22"/>
          <w:szCs w:val="22"/>
        </w:rPr>
        <w:t xml:space="preserve">the 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>supplier</w:t>
      </w:r>
      <w:r w:rsidR="00D96EE6">
        <w:rPr>
          <w:rFonts w:asciiTheme="minorHAnsi" w:hAnsiTheme="minorHAnsi" w:cstheme="minorHAnsi"/>
          <w:spacing w:val="-1"/>
          <w:sz w:val="22"/>
          <w:szCs w:val="22"/>
        </w:rPr>
        <w:t xml:space="preserve"> score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 xml:space="preserve"> in bid appraisals. But they can still bid.</w:t>
      </w:r>
    </w:p>
    <w:p w14:paraId="0C391BFE" w14:textId="1859579D" w:rsidR="007127F4" w:rsidRDefault="007127F4" w:rsidP="007127F4">
      <w:pPr>
        <w:pStyle w:val="BodyText"/>
        <w:spacing w:before="120"/>
        <w:ind w:right="272"/>
        <w:rPr>
          <w:rFonts w:asciiTheme="minorHAnsi" w:hAnsiTheme="minorHAnsi" w:cstheme="minorHAnsi"/>
          <w:spacing w:val="-1"/>
          <w:sz w:val="22"/>
          <w:szCs w:val="22"/>
        </w:rPr>
      </w:pPr>
      <w:r w:rsidRPr="007127F4">
        <w:rPr>
          <w:rFonts w:asciiTheme="minorHAnsi" w:hAnsiTheme="minorHAnsi" w:cstheme="minorHAnsi"/>
          <w:spacing w:val="-1"/>
          <w:sz w:val="22"/>
          <w:szCs w:val="22"/>
        </w:rPr>
        <w:t>•</w:t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D96EE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The </w:t>
      </w:r>
      <w:r w:rsidR="00D96EE6" w:rsidRPr="00D96EE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supplier </w:t>
      </w:r>
      <w:r w:rsidRPr="00D96EE6">
        <w:rPr>
          <w:rFonts w:asciiTheme="minorHAnsi" w:hAnsiTheme="minorHAnsi" w:cstheme="minorHAnsi"/>
          <w:b/>
          <w:bCs/>
          <w:spacing w:val="-1"/>
          <w:sz w:val="22"/>
          <w:szCs w:val="22"/>
        </w:rPr>
        <w:t>questionnaire can be used as a diagnostic</w:t>
      </w:r>
      <w:r w:rsidR="00D96EE6">
        <w:rPr>
          <w:rFonts w:asciiTheme="minorHAnsi" w:hAnsiTheme="minorHAnsi" w:cstheme="minorHAnsi"/>
          <w:spacing w:val="-1"/>
          <w:sz w:val="22"/>
          <w:szCs w:val="22"/>
        </w:rPr>
        <w:br/>
      </w:r>
      <w:r w:rsidRPr="007127F4">
        <w:rPr>
          <w:rFonts w:asciiTheme="minorHAnsi" w:hAnsiTheme="minorHAnsi" w:cstheme="minorHAnsi"/>
          <w:spacing w:val="-1"/>
          <w:sz w:val="22"/>
          <w:szCs w:val="22"/>
        </w:rPr>
        <w:t>If most suppliers score low in particular areas, the GC could provide targeted resources to help all businesses in those areas.</w:t>
      </w:r>
    </w:p>
    <w:p w14:paraId="69BB4B42" w14:textId="2B094BA4" w:rsidR="00391FCC" w:rsidRPr="007B2F4C" w:rsidRDefault="00F207B2" w:rsidP="00B2182A">
      <w:pPr>
        <w:pStyle w:val="BodyText"/>
        <w:numPr>
          <w:ilvl w:val="0"/>
          <w:numId w:val="37"/>
        </w:numPr>
        <w:spacing w:before="120"/>
        <w:ind w:right="272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The GC can be a leader by making the </w:t>
      </w:r>
      <w:r w:rsidR="00391FCC" w:rsidRPr="007B2F4C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NZP Toolkit 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>available to</w:t>
      </w:r>
      <w:r w:rsidR="00391FCC" w:rsidRPr="007B2F4C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any organization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>,</w:t>
      </w:r>
      <w:r w:rsidR="00391FCC" w:rsidRPr="007B2F4C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anywhere</w:t>
      </w:r>
      <w:r w:rsidR="00391FCC" w:rsidRPr="007B2F4C">
        <w:rPr>
          <w:rFonts w:asciiTheme="minorHAnsi" w:hAnsiTheme="minorHAnsi" w:cstheme="minorHAnsi"/>
          <w:b/>
          <w:bCs/>
          <w:spacing w:val="-1"/>
          <w:sz w:val="22"/>
          <w:szCs w:val="22"/>
        </w:rPr>
        <w:br/>
      </w:r>
      <w:r w:rsidR="00391FCC" w:rsidRPr="007B2F4C">
        <w:rPr>
          <w:rFonts w:asciiTheme="minorHAnsi" w:hAnsiTheme="minorHAnsi" w:cstheme="minorHAnsi"/>
          <w:spacing w:val="-1"/>
          <w:sz w:val="22"/>
          <w:szCs w:val="22"/>
        </w:rPr>
        <w:t>The more ubiquitous NZP, the better. The</w:t>
      </w:r>
      <w:r w:rsidR="000C1AED">
        <w:rPr>
          <w:rFonts w:asciiTheme="minorHAnsi" w:hAnsiTheme="minorHAnsi" w:cstheme="minorHAnsi"/>
          <w:spacing w:val="-1"/>
          <w:sz w:val="22"/>
          <w:szCs w:val="22"/>
        </w:rPr>
        <w:t xml:space="preserve"> GC can make the </w:t>
      </w:r>
      <w:r w:rsidR="00391FCC" w:rsidRPr="007B2F4C">
        <w:rPr>
          <w:rFonts w:asciiTheme="minorHAnsi" w:hAnsiTheme="minorHAnsi" w:cstheme="minorHAnsi"/>
          <w:spacing w:val="-1"/>
          <w:sz w:val="22"/>
          <w:szCs w:val="22"/>
        </w:rPr>
        <w:t xml:space="preserve">NZP Toolkit and guidebook </w:t>
      </w:r>
      <w:r w:rsidR="002D20A7" w:rsidRPr="007B2F4C">
        <w:rPr>
          <w:rFonts w:asciiTheme="minorHAnsi" w:hAnsiTheme="minorHAnsi" w:cstheme="minorHAnsi"/>
          <w:spacing w:val="-1"/>
          <w:sz w:val="22"/>
          <w:szCs w:val="22"/>
        </w:rPr>
        <w:t xml:space="preserve">freely available </w:t>
      </w:r>
      <w:r w:rsidR="000C1AED">
        <w:rPr>
          <w:rFonts w:asciiTheme="minorHAnsi" w:hAnsiTheme="minorHAnsi" w:cstheme="minorHAnsi"/>
          <w:spacing w:val="-1"/>
          <w:sz w:val="22"/>
          <w:szCs w:val="22"/>
        </w:rPr>
        <w:t>to</w:t>
      </w:r>
      <w:r w:rsidR="002D20A7" w:rsidRPr="007B2F4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47F81" w:rsidRPr="007B2F4C">
        <w:rPr>
          <w:rFonts w:asciiTheme="minorHAnsi" w:hAnsiTheme="minorHAnsi" w:cstheme="minorHAnsi"/>
          <w:spacing w:val="-1"/>
          <w:sz w:val="22"/>
          <w:szCs w:val="22"/>
        </w:rPr>
        <w:t xml:space="preserve">all COP signatories, </w:t>
      </w:r>
      <w:r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="000C1AED">
        <w:rPr>
          <w:rFonts w:asciiTheme="minorHAnsi" w:hAnsiTheme="minorHAnsi" w:cstheme="minorHAnsi"/>
          <w:spacing w:val="-1"/>
          <w:sz w:val="22"/>
          <w:szCs w:val="22"/>
        </w:rPr>
        <w:t xml:space="preserve"> interested organizations in any sector</w:t>
      </w:r>
      <w:r w:rsidR="00640486">
        <w:rPr>
          <w:rFonts w:asciiTheme="minorHAnsi" w:hAnsiTheme="minorHAnsi" w:cstheme="minorHAnsi"/>
          <w:spacing w:val="-1"/>
          <w:sz w:val="22"/>
          <w:szCs w:val="22"/>
        </w:rPr>
        <w:t>, anywhere</w:t>
      </w:r>
      <w:r w:rsidR="000C1AED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6D264A">
        <w:rPr>
          <w:rFonts w:asciiTheme="minorHAnsi" w:hAnsiTheme="minorHAnsi" w:cstheme="minorHAnsi"/>
          <w:spacing w:val="-1"/>
          <w:sz w:val="22"/>
          <w:szCs w:val="22"/>
        </w:rPr>
        <w:t xml:space="preserve">With Canada’s leadership, </w:t>
      </w:r>
      <w:r w:rsidR="006D264A" w:rsidRPr="00120C23">
        <w:rPr>
          <w:rFonts w:asciiTheme="minorHAnsi" w:hAnsiTheme="minorHAnsi" w:cstheme="minorHAnsi"/>
          <w:i/>
          <w:iCs/>
          <w:spacing w:val="-1"/>
          <w:sz w:val="22"/>
          <w:szCs w:val="22"/>
        </w:rPr>
        <w:t>c</w:t>
      </w:r>
      <w:r w:rsidR="00947F81" w:rsidRPr="00120C23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ustomer </w:t>
      </w:r>
      <w:r w:rsidR="00947F81" w:rsidRPr="007B2F4C">
        <w:rPr>
          <w:rFonts w:asciiTheme="minorHAnsi" w:hAnsiTheme="minorHAnsi" w:cstheme="minorHAnsi"/>
          <w:spacing w:val="-1"/>
          <w:sz w:val="22"/>
          <w:szCs w:val="22"/>
        </w:rPr>
        <w:t xml:space="preserve">pressure to reduce </w:t>
      </w:r>
      <w:r w:rsidR="007B2F4C" w:rsidRPr="007B2F4C">
        <w:rPr>
          <w:rFonts w:asciiTheme="minorHAnsi" w:hAnsiTheme="minorHAnsi" w:cstheme="minorHAnsi"/>
          <w:spacing w:val="-1"/>
          <w:sz w:val="22"/>
          <w:szCs w:val="22"/>
        </w:rPr>
        <w:t xml:space="preserve">GHGs </w:t>
      </w:r>
      <w:r w:rsidR="007B2F4C">
        <w:rPr>
          <w:rFonts w:asciiTheme="minorHAnsi" w:hAnsiTheme="minorHAnsi" w:cstheme="minorHAnsi"/>
          <w:spacing w:val="-1"/>
          <w:sz w:val="22"/>
          <w:szCs w:val="22"/>
        </w:rPr>
        <w:t xml:space="preserve">could be </w:t>
      </w:r>
      <w:r w:rsidR="000C1AED">
        <w:rPr>
          <w:rFonts w:asciiTheme="minorHAnsi" w:hAnsiTheme="minorHAnsi" w:cstheme="minorHAnsi"/>
          <w:spacing w:val="-1"/>
          <w:sz w:val="22"/>
          <w:szCs w:val="22"/>
        </w:rPr>
        <w:t xml:space="preserve">the </w:t>
      </w:r>
      <w:r w:rsidR="007B2F4C">
        <w:rPr>
          <w:rFonts w:asciiTheme="minorHAnsi" w:hAnsiTheme="minorHAnsi" w:cstheme="minorHAnsi"/>
          <w:spacing w:val="-1"/>
          <w:sz w:val="22"/>
          <w:szCs w:val="22"/>
        </w:rPr>
        <w:t>key to fixing the climate emergency.</w:t>
      </w:r>
    </w:p>
    <w:p w14:paraId="4374F238" w14:textId="77777777" w:rsidR="0072075A" w:rsidRDefault="00020127" w:rsidP="0072075A">
      <w:pPr>
        <w:pStyle w:val="BodyText"/>
        <w:spacing w:before="120"/>
        <w:ind w:left="0" w:right="272" w:firstLine="0"/>
        <w:rPr>
          <w:rFonts w:asciiTheme="minorHAnsi" w:hAnsiTheme="minorHAnsi" w:cstheme="minorHAnsi"/>
          <w:b/>
          <w:bCs/>
          <w:spacing w:val="-1"/>
          <w:sz w:val="28"/>
          <w:szCs w:val="28"/>
        </w:rPr>
      </w:pPr>
      <w:r w:rsidRPr="00AA3C48">
        <w:rPr>
          <w:rFonts w:asciiTheme="minorHAnsi" w:hAnsiTheme="minorHAnsi" w:cstheme="minorHAnsi"/>
          <w:b/>
          <w:bCs/>
          <w:spacing w:val="-1"/>
          <w:sz w:val="28"/>
          <w:szCs w:val="28"/>
        </w:rPr>
        <w:t>NZP is a h</w:t>
      </w:r>
      <w:r w:rsidR="00D12283" w:rsidRPr="00AA3C48">
        <w:rPr>
          <w:rFonts w:asciiTheme="minorHAnsi" w:hAnsiTheme="minorHAnsi" w:cstheme="minorHAnsi"/>
          <w:b/>
          <w:bCs/>
          <w:spacing w:val="-1"/>
          <w:sz w:val="28"/>
          <w:szCs w:val="28"/>
        </w:rPr>
        <w:t>igh-leverage, high-value, low-cost ERP measure</w:t>
      </w:r>
    </w:p>
    <w:p w14:paraId="191E5FE7" w14:textId="10860E00" w:rsidR="009B3B78" w:rsidRDefault="001D6F24" w:rsidP="0072075A">
      <w:pPr>
        <w:pStyle w:val="BodyText"/>
        <w:spacing w:before="120"/>
        <w:ind w:left="497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1D6F24">
        <w:rPr>
          <w:rFonts w:asciiTheme="minorHAnsi" w:hAnsiTheme="minorHAnsi" w:cstheme="minorHAnsi"/>
          <w:spacing w:val="-1"/>
          <w:sz w:val="22"/>
          <w:szCs w:val="22"/>
        </w:rPr>
        <w:t xml:space="preserve">The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current </w:t>
      </w:r>
      <w:r w:rsidRPr="001D6F24">
        <w:rPr>
          <w:rFonts w:asciiTheme="minorHAnsi" w:hAnsiTheme="minorHAnsi" w:cstheme="minorHAnsi"/>
          <w:spacing w:val="-1"/>
          <w:sz w:val="22"/>
          <w:szCs w:val="22"/>
        </w:rPr>
        <w:t>2030 ERP invests $9.1 billion in a suite of 117 measures and strategies across all sectors of the economy.</w:t>
      </w:r>
      <w:r w:rsidR="007A3341">
        <w:rPr>
          <w:rFonts w:asciiTheme="minorHAnsi" w:hAnsiTheme="minorHAnsi" w:cstheme="minorHAnsi"/>
          <w:spacing w:val="-1"/>
          <w:sz w:val="22"/>
          <w:szCs w:val="22"/>
        </w:rPr>
        <w:t xml:space="preserve"> Allocations for key </w:t>
      </w:r>
      <w:r w:rsidRPr="001D6F24">
        <w:rPr>
          <w:rFonts w:asciiTheme="minorHAnsi" w:hAnsiTheme="minorHAnsi" w:cstheme="minorHAnsi"/>
          <w:spacing w:val="-1"/>
          <w:sz w:val="22"/>
          <w:szCs w:val="22"/>
        </w:rPr>
        <w:t xml:space="preserve">measures range from $25 million to $2.2 billion. </w:t>
      </w:r>
      <w:r w:rsidR="008B69AF">
        <w:rPr>
          <w:rFonts w:asciiTheme="minorHAnsi" w:hAnsiTheme="minorHAnsi" w:cstheme="minorHAnsi"/>
          <w:spacing w:val="-1"/>
          <w:sz w:val="22"/>
          <w:szCs w:val="22"/>
        </w:rPr>
        <w:t>Successfully i</w:t>
      </w:r>
      <w:r w:rsidR="00D738C3">
        <w:rPr>
          <w:rFonts w:asciiTheme="minorHAnsi" w:hAnsiTheme="minorHAnsi" w:cstheme="minorHAnsi"/>
          <w:spacing w:val="-1"/>
          <w:sz w:val="22"/>
          <w:szCs w:val="22"/>
        </w:rPr>
        <w:t xml:space="preserve">ntegrating NZP into all levels of government </w:t>
      </w:r>
      <w:r w:rsidR="008B69AF">
        <w:rPr>
          <w:rFonts w:asciiTheme="minorHAnsi" w:hAnsiTheme="minorHAnsi" w:cstheme="minorHAnsi"/>
          <w:spacing w:val="-1"/>
          <w:sz w:val="22"/>
          <w:szCs w:val="22"/>
        </w:rPr>
        <w:t xml:space="preserve">with speed and scale </w:t>
      </w:r>
      <w:r w:rsidR="00D738C3">
        <w:rPr>
          <w:rFonts w:asciiTheme="minorHAnsi" w:hAnsiTheme="minorHAnsi" w:cstheme="minorHAnsi"/>
          <w:spacing w:val="-1"/>
          <w:sz w:val="22"/>
          <w:szCs w:val="22"/>
        </w:rPr>
        <w:t>requires</w:t>
      </w:r>
      <w:r w:rsidR="006A5B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A5BE8" w:rsidRPr="00AA7567">
        <w:rPr>
          <w:rFonts w:asciiTheme="minorHAnsi" w:hAnsiTheme="minorHAnsi" w:cstheme="minorHAnsi"/>
          <w:b/>
          <w:bCs/>
          <w:spacing w:val="-1"/>
          <w:sz w:val="22"/>
          <w:szCs w:val="22"/>
        </w:rPr>
        <w:t>$30</w:t>
      </w:r>
      <w:r w:rsidR="00020127">
        <w:rPr>
          <w:rFonts w:asciiTheme="minorHAnsi" w:hAnsiTheme="minorHAnsi" w:cstheme="minorHAnsi"/>
          <w:b/>
          <w:bCs/>
          <w:spacing w:val="-1"/>
          <w:sz w:val="22"/>
          <w:szCs w:val="22"/>
        </w:rPr>
        <w:t>-$50</w:t>
      </w:r>
      <w:r w:rsidR="006A5BE8" w:rsidRPr="00AA7567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million</w:t>
      </w:r>
      <w:r w:rsidR="008B69AF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. </w:t>
      </w:r>
      <w:r w:rsidR="00020127" w:rsidRPr="00020127">
        <w:rPr>
          <w:rFonts w:asciiTheme="minorHAnsi" w:hAnsiTheme="minorHAnsi" w:cstheme="minorHAnsi"/>
          <w:spacing w:val="-1"/>
          <w:sz w:val="22"/>
          <w:szCs w:val="22"/>
        </w:rPr>
        <w:t>The funds would be used</w:t>
      </w:r>
      <w:r w:rsidR="00BE1453" w:rsidRPr="000201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E1453">
        <w:rPr>
          <w:rFonts w:asciiTheme="minorHAnsi" w:hAnsiTheme="minorHAnsi" w:cstheme="minorHAnsi"/>
          <w:spacing w:val="-1"/>
          <w:sz w:val="22"/>
          <w:szCs w:val="22"/>
        </w:rPr>
        <w:t>for</w:t>
      </w:r>
      <w:r w:rsidR="00CA33BC">
        <w:rPr>
          <w:rFonts w:asciiTheme="minorHAnsi" w:hAnsiTheme="minorHAnsi" w:cstheme="minorHAnsi"/>
          <w:spacing w:val="-1"/>
          <w:sz w:val="22"/>
          <w:szCs w:val="22"/>
        </w:rPr>
        <w:t>:</w:t>
      </w:r>
      <w:r w:rsidR="00D738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66200">
        <w:rPr>
          <w:rFonts w:asciiTheme="minorHAnsi" w:hAnsiTheme="minorHAnsi" w:cstheme="minorHAnsi"/>
          <w:spacing w:val="-1"/>
          <w:sz w:val="22"/>
          <w:szCs w:val="22"/>
        </w:rPr>
        <w:br/>
      </w:r>
      <w:r w:rsidR="00D738C3">
        <w:rPr>
          <w:rFonts w:asciiTheme="minorHAnsi" w:hAnsiTheme="minorHAnsi" w:cstheme="minorHAnsi"/>
          <w:spacing w:val="-1"/>
          <w:sz w:val="22"/>
          <w:szCs w:val="22"/>
        </w:rPr>
        <w:t xml:space="preserve">a dedicated </w:t>
      </w:r>
      <w:r w:rsidR="00020127">
        <w:rPr>
          <w:rFonts w:asciiTheme="minorHAnsi" w:hAnsiTheme="minorHAnsi" w:cstheme="minorHAnsi"/>
          <w:spacing w:val="-1"/>
          <w:sz w:val="22"/>
          <w:szCs w:val="22"/>
        </w:rPr>
        <w:t xml:space="preserve">NZP </w:t>
      </w:r>
      <w:r w:rsidR="00D738C3" w:rsidRPr="00BE1453">
        <w:rPr>
          <w:rFonts w:asciiTheme="minorHAnsi" w:hAnsiTheme="minorHAnsi" w:cstheme="minorHAnsi"/>
          <w:i/>
          <w:iCs/>
          <w:spacing w:val="-1"/>
          <w:sz w:val="22"/>
          <w:szCs w:val="22"/>
        </w:rPr>
        <w:t>project manager</w:t>
      </w:r>
      <w:r w:rsidR="00CA33BC">
        <w:rPr>
          <w:rFonts w:asciiTheme="minorHAnsi" w:hAnsiTheme="minorHAnsi" w:cstheme="minorHAnsi"/>
          <w:spacing w:val="-1"/>
          <w:sz w:val="22"/>
          <w:szCs w:val="22"/>
        </w:rPr>
        <w:t>;</w:t>
      </w:r>
      <w:r w:rsidR="00D738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F2293">
        <w:rPr>
          <w:rFonts w:asciiTheme="minorHAnsi" w:hAnsiTheme="minorHAnsi" w:cstheme="minorHAnsi"/>
          <w:spacing w:val="-1"/>
          <w:sz w:val="22"/>
          <w:szCs w:val="22"/>
        </w:rPr>
        <w:t xml:space="preserve">development of appropriate </w:t>
      </w:r>
      <w:r w:rsidR="00DF2293" w:rsidRPr="00DF2293">
        <w:rPr>
          <w:rFonts w:asciiTheme="minorHAnsi" w:hAnsiTheme="minorHAnsi" w:cstheme="minorHAnsi"/>
          <w:i/>
          <w:iCs/>
          <w:spacing w:val="-1"/>
          <w:sz w:val="22"/>
          <w:szCs w:val="22"/>
        </w:rPr>
        <w:t>metrics</w:t>
      </w:r>
      <w:r w:rsidR="00DF2293">
        <w:rPr>
          <w:rFonts w:asciiTheme="minorHAnsi" w:hAnsiTheme="minorHAnsi" w:cstheme="minorHAnsi"/>
          <w:spacing w:val="-1"/>
          <w:sz w:val="22"/>
          <w:szCs w:val="22"/>
        </w:rPr>
        <w:t xml:space="preserve"> to measure success of NZP; </w:t>
      </w:r>
      <w:r w:rsidR="00D738C3">
        <w:rPr>
          <w:rFonts w:asciiTheme="minorHAnsi" w:hAnsiTheme="minorHAnsi" w:cstheme="minorHAnsi"/>
          <w:spacing w:val="-1"/>
          <w:sz w:val="22"/>
          <w:szCs w:val="22"/>
        </w:rPr>
        <w:t xml:space="preserve">development of </w:t>
      </w:r>
      <w:r w:rsidR="00CA33BC">
        <w:rPr>
          <w:rFonts w:asciiTheme="minorHAnsi" w:hAnsiTheme="minorHAnsi" w:cstheme="minorHAnsi"/>
          <w:spacing w:val="-1"/>
          <w:sz w:val="22"/>
          <w:szCs w:val="22"/>
        </w:rPr>
        <w:t>a plug-and-p</w:t>
      </w:r>
      <w:r w:rsidR="002456B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="00CA33BC">
        <w:rPr>
          <w:rFonts w:asciiTheme="minorHAnsi" w:hAnsiTheme="minorHAnsi" w:cstheme="minorHAnsi"/>
          <w:spacing w:val="-1"/>
          <w:sz w:val="22"/>
          <w:szCs w:val="22"/>
        </w:rPr>
        <w:t>y</w:t>
      </w:r>
      <w:r w:rsidR="00DF2293">
        <w:rPr>
          <w:rFonts w:asciiTheme="minorHAnsi" w:hAnsiTheme="minorHAnsi" w:cstheme="minorHAnsi"/>
          <w:spacing w:val="-1"/>
          <w:sz w:val="22"/>
          <w:szCs w:val="22"/>
        </w:rPr>
        <w:t>, generic</w:t>
      </w:r>
      <w:r w:rsidR="00CA33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A33BC" w:rsidRPr="00BE1453">
        <w:rPr>
          <w:rFonts w:asciiTheme="minorHAnsi" w:hAnsiTheme="minorHAnsi" w:cstheme="minorHAnsi"/>
          <w:i/>
          <w:iCs/>
          <w:spacing w:val="-1"/>
          <w:sz w:val="22"/>
          <w:szCs w:val="22"/>
        </w:rPr>
        <w:t>“NZP-In-A-Box” toolkit</w:t>
      </w:r>
      <w:r w:rsidR="00CA33BC">
        <w:rPr>
          <w:rFonts w:asciiTheme="minorHAnsi" w:hAnsiTheme="minorHAnsi" w:cstheme="minorHAnsi"/>
          <w:spacing w:val="-1"/>
          <w:sz w:val="22"/>
          <w:szCs w:val="22"/>
        </w:rPr>
        <w:t xml:space="preserve">; </w:t>
      </w:r>
      <w:r w:rsidR="007B2F4C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CA33BC">
        <w:rPr>
          <w:rFonts w:asciiTheme="minorHAnsi" w:hAnsiTheme="minorHAnsi" w:cstheme="minorHAnsi"/>
          <w:spacing w:val="-1"/>
          <w:sz w:val="22"/>
          <w:szCs w:val="22"/>
        </w:rPr>
        <w:t xml:space="preserve">reation of appropriate </w:t>
      </w:r>
      <w:r w:rsidR="00CA33BC" w:rsidRPr="00BE1453">
        <w:rPr>
          <w:rFonts w:asciiTheme="minorHAnsi" w:hAnsiTheme="minorHAnsi" w:cstheme="minorHAnsi"/>
          <w:i/>
          <w:iCs/>
          <w:spacing w:val="-1"/>
          <w:sz w:val="22"/>
          <w:szCs w:val="22"/>
        </w:rPr>
        <w:t>education modules</w:t>
      </w:r>
      <w:r w:rsidR="00CA33BC">
        <w:rPr>
          <w:rFonts w:asciiTheme="minorHAnsi" w:hAnsiTheme="minorHAnsi" w:cstheme="minorHAnsi"/>
          <w:spacing w:val="-1"/>
          <w:sz w:val="22"/>
          <w:szCs w:val="22"/>
        </w:rPr>
        <w:t xml:space="preserve"> for procurement and </w:t>
      </w:r>
      <w:r w:rsidR="002456B0">
        <w:rPr>
          <w:rFonts w:asciiTheme="minorHAnsi" w:hAnsiTheme="minorHAnsi" w:cstheme="minorHAnsi"/>
          <w:spacing w:val="-1"/>
          <w:sz w:val="22"/>
          <w:szCs w:val="22"/>
        </w:rPr>
        <w:t>other stakeholders</w:t>
      </w:r>
      <w:r w:rsidR="000C548E">
        <w:rPr>
          <w:rFonts w:asciiTheme="minorHAnsi" w:hAnsiTheme="minorHAnsi" w:cstheme="minorHAnsi"/>
          <w:spacing w:val="-1"/>
          <w:sz w:val="22"/>
          <w:szCs w:val="22"/>
        </w:rPr>
        <w:t>; a</w:t>
      </w:r>
      <w:r w:rsidR="007B2F4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A7567" w:rsidRPr="00AA7567">
        <w:rPr>
          <w:rFonts w:asciiTheme="minorHAnsi" w:hAnsiTheme="minorHAnsi" w:cstheme="minorHAnsi"/>
          <w:i/>
          <w:iCs/>
          <w:spacing w:val="-1"/>
          <w:sz w:val="22"/>
          <w:szCs w:val="22"/>
        </w:rPr>
        <w:t>NZP Navigator</w:t>
      </w:r>
      <w:r w:rsidR="00AA756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B2F4C">
        <w:rPr>
          <w:rFonts w:asciiTheme="minorHAnsi" w:hAnsiTheme="minorHAnsi" w:cstheme="minorHAnsi"/>
          <w:spacing w:val="-1"/>
          <w:sz w:val="22"/>
          <w:szCs w:val="22"/>
        </w:rPr>
        <w:t>that</w:t>
      </w:r>
      <w:r w:rsidR="000C548E">
        <w:rPr>
          <w:rFonts w:asciiTheme="minorHAnsi" w:hAnsiTheme="minorHAnsi" w:cstheme="minorHAnsi"/>
          <w:spacing w:val="-1"/>
          <w:sz w:val="22"/>
          <w:szCs w:val="22"/>
        </w:rPr>
        <w:t xml:space="preserve"> assess</w:t>
      </w:r>
      <w:r w:rsidR="007B2F4C">
        <w:rPr>
          <w:rFonts w:asciiTheme="minorHAnsi" w:hAnsiTheme="minorHAnsi" w:cstheme="minorHAnsi"/>
          <w:spacing w:val="-1"/>
          <w:sz w:val="22"/>
          <w:szCs w:val="22"/>
        </w:rPr>
        <w:t>es</w:t>
      </w:r>
      <w:r w:rsidR="000C54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C548E" w:rsidRPr="000C548E">
        <w:rPr>
          <w:rFonts w:asciiTheme="minorHAnsi" w:hAnsiTheme="minorHAnsi" w:cstheme="minorHAnsi"/>
          <w:spacing w:val="-1"/>
          <w:sz w:val="22"/>
          <w:szCs w:val="22"/>
        </w:rPr>
        <w:t xml:space="preserve">how well NZP has been integrated into an </w:t>
      </w:r>
      <w:r w:rsidR="007B2F4C">
        <w:rPr>
          <w:rFonts w:asciiTheme="minorHAnsi" w:hAnsiTheme="minorHAnsi" w:cstheme="minorHAnsi"/>
          <w:spacing w:val="-1"/>
          <w:sz w:val="22"/>
          <w:szCs w:val="22"/>
        </w:rPr>
        <w:t>organization’s</w:t>
      </w:r>
      <w:r w:rsidR="000C548E" w:rsidRPr="000C548E">
        <w:rPr>
          <w:rFonts w:asciiTheme="minorHAnsi" w:hAnsiTheme="minorHAnsi" w:cstheme="minorHAnsi"/>
          <w:spacing w:val="-1"/>
          <w:sz w:val="22"/>
          <w:szCs w:val="22"/>
        </w:rPr>
        <w:t xml:space="preserve"> procurement processes</w:t>
      </w:r>
      <w:r w:rsidR="000C548E">
        <w:rPr>
          <w:rFonts w:asciiTheme="minorHAnsi" w:hAnsiTheme="minorHAnsi" w:cstheme="minorHAnsi"/>
          <w:spacing w:val="-1"/>
          <w:sz w:val="22"/>
          <w:szCs w:val="22"/>
        </w:rPr>
        <w:t xml:space="preserve">; </w:t>
      </w:r>
      <w:r w:rsidR="009B3B78" w:rsidRPr="009B3B78">
        <w:rPr>
          <w:rFonts w:asciiTheme="minorHAnsi" w:hAnsiTheme="minorHAnsi" w:cstheme="minorHAnsi"/>
          <w:spacing w:val="-1"/>
          <w:sz w:val="22"/>
          <w:szCs w:val="22"/>
        </w:rPr>
        <w:t xml:space="preserve">a </w:t>
      </w:r>
      <w:r w:rsidR="009B3B78" w:rsidRPr="00BE1453">
        <w:rPr>
          <w:rFonts w:asciiTheme="minorHAnsi" w:hAnsiTheme="minorHAnsi" w:cstheme="minorHAnsi"/>
          <w:i/>
          <w:iCs/>
          <w:spacing w:val="-1"/>
          <w:sz w:val="22"/>
          <w:szCs w:val="22"/>
        </w:rPr>
        <w:t>Supplier Support Hub</w:t>
      </w:r>
      <w:r w:rsidR="009B3B78" w:rsidRPr="009B3B78">
        <w:rPr>
          <w:rFonts w:asciiTheme="minorHAnsi" w:hAnsiTheme="minorHAnsi" w:cstheme="minorHAnsi"/>
          <w:spacing w:val="-1"/>
          <w:sz w:val="22"/>
          <w:szCs w:val="22"/>
        </w:rPr>
        <w:t xml:space="preserve"> to provide help / support to hundreds</w:t>
      </w:r>
      <w:r w:rsidR="002456B0">
        <w:rPr>
          <w:rFonts w:asciiTheme="minorHAnsi" w:hAnsiTheme="minorHAnsi" w:cstheme="minorHAnsi"/>
          <w:spacing w:val="-1"/>
          <w:sz w:val="22"/>
          <w:szCs w:val="22"/>
        </w:rPr>
        <w:t>/thousands</w:t>
      </w:r>
      <w:r w:rsidR="009B3B78" w:rsidRPr="009B3B78">
        <w:rPr>
          <w:rFonts w:asciiTheme="minorHAnsi" w:hAnsiTheme="minorHAnsi" w:cstheme="minorHAnsi"/>
          <w:spacing w:val="-1"/>
          <w:sz w:val="22"/>
          <w:szCs w:val="22"/>
        </w:rPr>
        <w:t xml:space="preserve"> of SME suppliers calculating their Scope 1, 2, and 3 GHG emissions</w:t>
      </w:r>
      <w:r w:rsidR="009B3B78">
        <w:rPr>
          <w:rFonts w:asciiTheme="minorHAnsi" w:hAnsiTheme="minorHAnsi" w:cstheme="minorHAnsi"/>
          <w:spacing w:val="-1"/>
          <w:sz w:val="22"/>
          <w:szCs w:val="22"/>
        </w:rPr>
        <w:t>; support by</w:t>
      </w:r>
      <w:r w:rsidR="009B3B78" w:rsidRPr="009B3B78">
        <w:rPr>
          <w:rFonts w:asciiTheme="minorHAnsi" w:hAnsiTheme="minorHAnsi" w:cstheme="minorHAnsi"/>
          <w:spacing w:val="-1"/>
          <w:sz w:val="22"/>
          <w:szCs w:val="22"/>
        </w:rPr>
        <w:t xml:space="preserve"> the </w:t>
      </w:r>
      <w:r w:rsidR="009B3B78" w:rsidRPr="00BE1453">
        <w:rPr>
          <w:rFonts w:asciiTheme="minorHAnsi" w:hAnsiTheme="minorHAnsi" w:cstheme="minorHAnsi"/>
          <w:i/>
          <w:iCs/>
          <w:spacing w:val="-1"/>
          <w:sz w:val="22"/>
          <w:szCs w:val="22"/>
        </w:rPr>
        <w:t>Canadian Collaborative Procurement Initiative (</w:t>
      </w:r>
      <w:proofErr w:type="spellStart"/>
      <w:r w:rsidR="009B3B78" w:rsidRPr="00BE1453">
        <w:rPr>
          <w:rFonts w:asciiTheme="minorHAnsi" w:hAnsiTheme="minorHAnsi" w:cstheme="minorHAnsi"/>
          <w:i/>
          <w:iCs/>
          <w:spacing w:val="-1"/>
          <w:sz w:val="22"/>
          <w:szCs w:val="22"/>
        </w:rPr>
        <w:t>CCPI</w:t>
      </w:r>
      <w:proofErr w:type="spellEnd"/>
      <w:r w:rsidR="009B3B78" w:rsidRPr="00BE1453">
        <w:rPr>
          <w:rFonts w:asciiTheme="minorHAnsi" w:hAnsiTheme="minorHAnsi" w:cstheme="minorHAnsi"/>
          <w:i/>
          <w:iCs/>
          <w:spacing w:val="-1"/>
          <w:sz w:val="22"/>
          <w:szCs w:val="22"/>
        </w:rPr>
        <w:t>)</w:t>
      </w:r>
      <w:r w:rsidR="009B3B78" w:rsidRPr="009B3B78">
        <w:rPr>
          <w:rFonts w:asciiTheme="minorHAnsi" w:hAnsiTheme="minorHAnsi" w:cstheme="minorHAnsi"/>
          <w:spacing w:val="-1"/>
          <w:sz w:val="22"/>
          <w:szCs w:val="22"/>
        </w:rPr>
        <w:t xml:space="preserve"> to</w:t>
      </w:r>
      <w:r w:rsidR="00312776">
        <w:rPr>
          <w:rFonts w:asciiTheme="minorHAnsi" w:hAnsiTheme="minorHAnsi" w:cstheme="minorHAnsi"/>
          <w:spacing w:val="-1"/>
          <w:sz w:val="22"/>
          <w:szCs w:val="22"/>
        </w:rPr>
        <w:t xml:space="preserve"> help</w:t>
      </w:r>
      <w:r w:rsidR="009B3B78" w:rsidRPr="009B3B7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D7391">
        <w:rPr>
          <w:rFonts w:asciiTheme="minorHAnsi" w:hAnsiTheme="minorHAnsi" w:cstheme="minorHAnsi"/>
          <w:spacing w:val="-1"/>
          <w:sz w:val="22"/>
          <w:szCs w:val="22"/>
        </w:rPr>
        <w:t>integrate NZP into</w:t>
      </w:r>
      <w:r w:rsidR="009B3B78" w:rsidRPr="009B3B78">
        <w:rPr>
          <w:rFonts w:asciiTheme="minorHAnsi" w:hAnsiTheme="minorHAnsi" w:cstheme="minorHAnsi"/>
          <w:spacing w:val="-1"/>
          <w:sz w:val="22"/>
          <w:szCs w:val="22"/>
        </w:rPr>
        <w:t xml:space="preserve"> provincial governments and </w:t>
      </w:r>
      <w:r w:rsidR="00AD7391">
        <w:rPr>
          <w:rFonts w:asciiTheme="minorHAnsi" w:hAnsiTheme="minorHAnsi" w:cstheme="minorHAnsi"/>
          <w:spacing w:val="-1"/>
          <w:sz w:val="22"/>
          <w:szCs w:val="22"/>
        </w:rPr>
        <w:t>provincial</w:t>
      </w:r>
      <w:r w:rsidR="009B3B78" w:rsidRPr="009B3B78">
        <w:rPr>
          <w:rFonts w:asciiTheme="minorHAnsi" w:hAnsiTheme="minorHAnsi" w:cstheme="minorHAnsi"/>
          <w:spacing w:val="-1"/>
          <w:sz w:val="22"/>
          <w:szCs w:val="22"/>
        </w:rPr>
        <w:t xml:space="preserve"> bulk purchasing group (e.g. Supply Ontario) procurement processes</w:t>
      </w:r>
      <w:r w:rsidR="00AD7391">
        <w:rPr>
          <w:rFonts w:asciiTheme="minorHAnsi" w:hAnsiTheme="minorHAnsi" w:cstheme="minorHAnsi"/>
          <w:spacing w:val="-1"/>
          <w:sz w:val="22"/>
          <w:szCs w:val="22"/>
        </w:rPr>
        <w:t xml:space="preserve">; </w:t>
      </w:r>
      <w:r w:rsidR="00AD7391" w:rsidRPr="00AD7391">
        <w:rPr>
          <w:rFonts w:asciiTheme="minorHAnsi" w:hAnsiTheme="minorHAnsi" w:cstheme="minorHAnsi"/>
          <w:spacing w:val="-1"/>
          <w:sz w:val="22"/>
          <w:szCs w:val="22"/>
        </w:rPr>
        <w:t xml:space="preserve">support by the </w:t>
      </w:r>
      <w:proofErr w:type="spellStart"/>
      <w:r w:rsidR="00AD7391" w:rsidRPr="00AA7567">
        <w:rPr>
          <w:rFonts w:asciiTheme="minorHAnsi" w:hAnsiTheme="minorHAnsi" w:cstheme="minorHAnsi"/>
          <w:i/>
          <w:iCs/>
          <w:spacing w:val="-1"/>
          <w:sz w:val="22"/>
          <w:szCs w:val="22"/>
        </w:rPr>
        <w:t>FCM</w:t>
      </w:r>
      <w:proofErr w:type="spellEnd"/>
      <w:r w:rsidR="00AD7391" w:rsidRPr="00AA7567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Green Municipal Fund</w:t>
      </w:r>
      <w:r w:rsidR="00AD7391" w:rsidRPr="00AD7391">
        <w:rPr>
          <w:rFonts w:asciiTheme="minorHAnsi" w:hAnsiTheme="minorHAnsi" w:cstheme="minorHAnsi"/>
          <w:spacing w:val="-1"/>
          <w:sz w:val="22"/>
          <w:szCs w:val="22"/>
        </w:rPr>
        <w:t xml:space="preserve"> to </w:t>
      </w:r>
      <w:r w:rsidR="006A5BE8">
        <w:rPr>
          <w:rFonts w:asciiTheme="minorHAnsi" w:hAnsiTheme="minorHAnsi" w:cstheme="minorHAnsi"/>
          <w:spacing w:val="-1"/>
          <w:sz w:val="22"/>
          <w:szCs w:val="22"/>
        </w:rPr>
        <w:t xml:space="preserve">incentivize and </w:t>
      </w:r>
      <w:r w:rsidR="00AD7391">
        <w:rPr>
          <w:rFonts w:asciiTheme="minorHAnsi" w:hAnsiTheme="minorHAnsi" w:cstheme="minorHAnsi"/>
          <w:spacing w:val="-1"/>
          <w:sz w:val="22"/>
          <w:szCs w:val="22"/>
        </w:rPr>
        <w:t xml:space="preserve">help municipalities </w:t>
      </w:r>
      <w:r w:rsidR="00AD7391" w:rsidRPr="00AD7391">
        <w:rPr>
          <w:rFonts w:asciiTheme="minorHAnsi" w:hAnsiTheme="minorHAnsi" w:cstheme="minorHAnsi"/>
          <w:spacing w:val="-1"/>
          <w:sz w:val="22"/>
          <w:szCs w:val="22"/>
        </w:rPr>
        <w:t xml:space="preserve">integrate NZP into </w:t>
      </w:r>
      <w:r w:rsidR="00AD7391">
        <w:rPr>
          <w:rFonts w:asciiTheme="minorHAnsi" w:hAnsiTheme="minorHAnsi" w:cstheme="minorHAnsi"/>
          <w:spacing w:val="-1"/>
          <w:sz w:val="22"/>
          <w:szCs w:val="22"/>
        </w:rPr>
        <w:t>their</w:t>
      </w:r>
      <w:r w:rsidR="00AD7391" w:rsidRPr="00AD7391">
        <w:rPr>
          <w:rFonts w:asciiTheme="minorHAnsi" w:hAnsiTheme="minorHAnsi" w:cstheme="minorHAnsi"/>
          <w:spacing w:val="-1"/>
          <w:sz w:val="22"/>
          <w:szCs w:val="22"/>
        </w:rPr>
        <w:t xml:space="preserve"> procurement processes</w:t>
      </w:r>
      <w:r w:rsidR="006A5BE8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252D8403" w14:textId="0823129D" w:rsidR="00315CAC" w:rsidRPr="00D13DC6" w:rsidRDefault="0072075A" w:rsidP="007127F4">
      <w:pPr>
        <w:pStyle w:val="BodyText"/>
        <w:spacing w:before="120"/>
        <w:ind w:left="0" w:right="272" w:firstLine="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These support mechanisms ensure that NZP will be one of the most effective ERP measures.</w:t>
      </w:r>
    </w:p>
    <w:sectPr w:rsidR="00315CAC" w:rsidRPr="00D13DC6" w:rsidSect="00E928F9">
      <w:headerReference w:type="default" r:id="rId12"/>
      <w:footerReference w:type="default" r:id="rId13"/>
      <w:pgSz w:w="12240" w:h="15840"/>
      <w:pgMar w:top="1021" w:right="907" w:bottom="567" w:left="907" w:header="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BEFD5" w14:textId="77777777" w:rsidR="00B9772E" w:rsidRDefault="00B9772E">
      <w:r>
        <w:separator/>
      </w:r>
    </w:p>
  </w:endnote>
  <w:endnote w:type="continuationSeparator" w:id="0">
    <w:p w14:paraId="07D81700" w14:textId="77777777" w:rsidR="00B9772E" w:rsidRDefault="00B9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A31A" w14:textId="37A83CD0" w:rsidR="007843B8" w:rsidRPr="00446844" w:rsidRDefault="00996460" w:rsidP="00E928F9">
    <w:pPr>
      <w:pStyle w:val="Foot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noProof/>
        <w:sz w:val="18"/>
        <w:szCs w:val="18"/>
        <w:lang w:val="en-CA"/>
      </w:rPr>
      <w:drawing>
        <wp:anchor distT="0" distB="0" distL="114300" distR="114300" simplePos="0" relativeHeight="251658240" behindDoc="1" locked="0" layoutInCell="1" allowOverlap="1" wp14:anchorId="4C31D1DA" wp14:editId="425DF639">
          <wp:simplePos x="0" y="0"/>
          <wp:positionH relativeFrom="margin">
            <wp:align>center</wp:align>
          </wp:positionH>
          <wp:positionV relativeFrom="paragraph">
            <wp:posOffset>135255</wp:posOffset>
          </wp:positionV>
          <wp:extent cx="1104900" cy="2762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F52C" w14:textId="77777777" w:rsidR="00B9772E" w:rsidRDefault="00B9772E">
      <w:r>
        <w:separator/>
      </w:r>
    </w:p>
  </w:footnote>
  <w:footnote w:type="continuationSeparator" w:id="0">
    <w:p w14:paraId="3E38A49A" w14:textId="77777777" w:rsidR="00B9772E" w:rsidRDefault="00B9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B049" w14:textId="77777777" w:rsidR="001F23E4" w:rsidRDefault="001F23E4">
    <w:pPr>
      <w:pStyle w:val="Header"/>
      <w:rPr>
        <w:rFonts w:cstheme="minorHAnsi"/>
      </w:rPr>
    </w:pPr>
  </w:p>
  <w:p w14:paraId="045F96EE" w14:textId="77777777" w:rsidR="001F23E4" w:rsidRDefault="001F23E4">
    <w:pPr>
      <w:pStyle w:val="Header"/>
      <w:rPr>
        <w:rFonts w:cstheme="minorHAnsi"/>
      </w:rPr>
    </w:pPr>
  </w:p>
  <w:p w14:paraId="45150E1C" w14:textId="73E3C73E" w:rsidR="00497F55" w:rsidRDefault="00497F55" w:rsidP="001F23E4">
    <w:pPr>
      <w:pStyle w:val="Header"/>
      <w:jc w:val="center"/>
    </w:pPr>
    <w:r w:rsidRPr="009B65E9">
      <w:rPr>
        <w:rFonts w:cstheme="minorHAnsi"/>
      </w:rPr>
      <w:t>BRIEFING</w:t>
    </w:r>
    <w:r w:rsidRPr="009B65E9">
      <w:rPr>
        <w:rFonts w:cstheme="minorHAnsi"/>
        <w:spacing w:val="-13"/>
      </w:rPr>
      <w:t xml:space="preserve"> </w:t>
    </w:r>
    <w:r w:rsidRPr="009B65E9">
      <w:rPr>
        <w:rFonts w:cstheme="minorHAnsi"/>
      </w:rPr>
      <w:t>NOTE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45E"/>
    <w:multiLevelType w:val="hybridMultilevel"/>
    <w:tmpl w:val="8B06E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BCC"/>
    <w:multiLevelType w:val="hybridMultilevel"/>
    <w:tmpl w:val="416E9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A41"/>
    <w:multiLevelType w:val="hybridMultilevel"/>
    <w:tmpl w:val="DEA4CEF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03ABF"/>
    <w:multiLevelType w:val="hybridMultilevel"/>
    <w:tmpl w:val="D8B663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1D7F"/>
    <w:multiLevelType w:val="hybridMultilevel"/>
    <w:tmpl w:val="AE40498C"/>
    <w:lvl w:ilvl="0" w:tplc="10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34317A">
      <w:numFmt w:val="bullet"/>
      <w:lvlText w:val="•"/>
      <w:lvlJc w:val="left"/>
      <w:pPr>
        <w:ind w:left="1577" w:hanging="360"/>
      </w:pPr>
      <w:rPr>
        <w:rFonts w:ascii="Calibri" w:eastAsia="Times New Roman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 w15:restartNumberingAfterBreak="0">
    <w:nsid w:val="10855FB3"/>
    <w:multiLevelType w:val="hybridMultilevel"/>
    <w:tmpl w:val="B1A0FD16"/>
    <w:lvl w:ilvl="0" w:tplc="8868603A">
      <w:numFmt w:val="bullet"/>
      <w:lvlText w:val="•"/>
      <w:lvlJc w:val="left"/>
      <w:pPr>
        <w:ind w:left="-807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-87" w:hanging="360"/>
      </w:pPr>
      <w:rPr>
        <w:rFonts w:ascii="Courier New" w:hAnsi="Courier New" w:cs="Courier New" w:hint="default"/>
      </w:rPr>
    </w:lvl>
    <w:lvl w:ilvl="2" w:tplc="8868603A">
      <w:numFmt w:val="bullet"/>
      <w:lvlText w:val="•"/>
      <w:lvlJc w:val="left"/>
      <w:pPr>
        <w:ind w:left="633" w:hanging="360"/>
      </w:pPr>
      <w:rPr>
        <w:rFonts w:ascii="Calibri" w:eastAsiaTheme="minorHAnsi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</w:abstractNum>
  <w:abstractNum w:abstractNumId="6" w15:restartNumberingAfterBreak="0">
    <w:nsid w:val="151A2D5B"/>
    <w:multiLevelType w:val="hybridMultilevel"/>
    <w:tmpl w:val="A7829A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E7EA5"/>
    <w:multiLevelType w:val="hybridMultilevel"/>
    <w:tmpl w:val="D508254E"/>
    <w:lvl w:ilvl="0" w:tplc="FFFFFFFF">
      <w:numFmt w:val="bullet"/>
      <w:lvlText w:val="•"/>
      <w:lvlJc w:val="left"/>
      <w:pPr>
        <w:ind w:left="-807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-87" w:hanging="360"/>
      </w:pPr>
      <w:rPr>
        <w:rFonts w:ascii="Courier New" w:hAnsi="Courier New" w:cs="Courier New" w:hint="default"/>
      </w:rPr>
    </w:lvl>
    <w:lvl w:ilvl="2" w:tplc="8868603A">
      <w:numFmt w:val="bullet"/>
      <w:lvlText w:val="•"/>
      <w:lvlJc w:val="left"/>
      <w:pPr>
        <w:ind w:left="633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</w:abstractNum>
  <w:abstractNum w:abstractNumId="8" w15:restartNumberingAfterBreak="0">
    <w:nsid w:val="19371629"/>
    <w:multiLevelType w:val="hybridMultilevel"/>
    <w:tmpl w:val="91783CDC"/>
    <w:lvl w:ilvl="0" w:tplc="8868603A">
      <w:numFmt w:val="bullet"/>
      <w:lvlText w:val="•"/>
      <w:lvlJc w:val="left"/>
      <w:pPr>
        <w:ind w:left="-8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D0EDA"/>
    <w:multiLevelType w:val="hybridMultilevel"/>
    <w:tmpl w:val="044428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DB0CC7"/>
    <w:multiLevelType w:val="hybridMultilevel"/>
    <w:tmpl w:val="F2568C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772BF"/>
    <w:multiLevelType w:val="hybridMultilevel"/>
    <w:tmpl w:val="77A8027C"/>
    <w:lvl w:ilvl="0" w:tplc="134E044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40AA0"/>
    <w:multiLevelType w:val="hybridMultilevel"/>
    <w:tmpl w:val="87F2D68E"/>
    <w:lvl w:ilvl="0" w:tplc="10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1A61AD8"/>
    <w:multiLevelType w:val="hybridMultilevel"/>
    <w:tmpl w:val="FCE482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D20AD"/>
    <w:multiLevelType w:val="hybridMultilevel"/>
    <w:tmpl w:val="92C4D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96CEF"/>
    <w:multiLevelType w:val="hybridMultilevel"/>
    <w:tmpl w:val="6EAC16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E089D"/>
    <w:multiLevelType w:val="hybridMultilevel"/>
    <w:tmpl w:val="266A23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AA2C34"/>
    <w:multiLevelType w:val="hybridMultilevel"/>
    <w:tmpl w:val="30E4F2B4"/>
    <w:lvl w:ilvl="0" w:tplc="70A0153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217526E"/>
    <w:multiLevelType w:val="hybridMultilevel"/>
    <w:tmpl w:val="C9BE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95F83"/>
    <w:multiLevelType w:val="hybridMultilevel"/>
    <w:tmpl w:val="6EAC1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60E76"/>
    <w:multiLevelType w:val="hybridMultilevel"/>
    <w:tmpl w:val="0C36D8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E01D8"/>
    <w:multiLevelType w:val="hybridMultilevel"/>
    <w:tmpl w:val="E320E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247B"/>
    <w:multiLevelType w:val="hybridMultilevel"/>
    <w:tmpl w:val="7E4A49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D0A99"/>
    <w:multiLevelType w:val="hybridMultilevel"/>
    <w:tmpl w:val="9022EE38"/>
    <w:lvl w:ilvl="0" w:tplc="10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4" w15:restartNumberingAfterBreak="0">
    <w:nsid w:val="4E2C30C8"/>
    <w:multiLevelType w:val="hybridMultilevel"/>
    <w:tmpl w:val="C2CEEEC8"/>
    <w:lvl w:ilvl="0" w:tplc="1009000F">
      <w:start w:val="1"/>
      <w:numFmt w:val="decimal"/>
      <w:lvlText w:val="%1."/>
      <w:lvlJc w:val="left"/>
      <w:pPr>
        <w:ind w:left="717" w:hanging="360"/>
      </w:pPr>
    </w:lvl>
    <w:lvl w:ilvl="1" w:tplc="CFD0EC94">
      <w:numFmt w:val="bullet"/>
      <w:lvlText w:val="•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F506FF4"/>
    <w:multiLevelType w:val="hybridMultilevel"/>
    <w:tmpl w:val="4B4069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2F7C"/>
    <w:multiLevelType w:val="hybridMultilevel"/>
    <w:tmpl w:val="C4B038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205B8"/>
    <w:multiLevelType w:val="hybridMultilevel"/>
    <w:tmpl w:val="1C682F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63A06"/>
    <w:multiLevelType w:val="hybridMultilevel"/>
    <w:tmpl w:val="590C7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476C6"/>
    <w:multiLevelType w:val="hybridMultilevel"/>
    <w:tmpl w:val="BB0643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40A95"/>
    <w:multiLevelType w:val="hybridMultilevel"/>
    <w:tmpl w:val="6A4EC7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0D1540"/>
    <w:multiLevelType w:val="hybridMultilevel"/>
    <w:tmpl w:val="CBBC92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23332"/>
    <w:multiLevelType w:val="hybridMultilevel"/>
    <w:tmpl w:val="64C8DB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566A6"/>
    <w:multiLevelType w:val="hybridMultilevel"/>
    <w:tmpl w:val="6BA06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C7C5A"/>
    <w:multiLevelType w:val="hybridMultilevel"/>
    <w:tmpl w:val="D584E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E036D"/>
    <w:multiLevelType w:val="hybridMultilevel"/>
    <w:tmpl w:val="5E0C79C6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9020412"/>
    <w:multiLevelType w:val="hybridMultilevel"/>
    <w:tmpl w:val="95C8B224"/>
    <w:lvl w:ilvl="0" w:tplc="82EAEBBE">
      <w:start w:val="1"/>
      <w:numFmt w:val="bullet"/>
      <w:lvlText w:val=""/>
      <w:lvlJc w:val="left"/>
      <w:pPr>
        <w:ind w:left="857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646062E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555E7AB2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73C26F04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5D4A6ECC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24680BEE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6" w:tplc="FC7E3794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B95A2402">
      <w:start w:val="1"/>
      <w:numFmt w:val="bullet"/>
      <w:lvlText w:val="•"/>
      <w:lvlJc w:val="left"/>
      <w:pPr>
        <w:ind w:left="7509" w:hanging="360"/>
      </w:pPr>
      <w:rPr>
        <w:rFonts w:hint="default"/>
      </w:rPr>
    </w:lvl>
    <w:lvl w:ilvl="8" w:tplc="D2B4F7AE">
      <w:start w:val="1"/>
      <w:numFmt w:val="bullet"/>
      <w:lvlText w:val="•"/>
      <w:lvlJc w:val="left"/>
      <w:pPr>
        <w:ind w:left="8459" w:hanging="360"/>
      </w:pPr>
      <w:rPr>
        <w:rFonts w:hint="default"/>
      </w:rPr>
    </w:lvl>
  </w:abstractNum>
  <w:num w:numId="1" w16cid:durableId="409817258">
    <w:abstractNumId w:val="36"/>
  </w:num>
  <w:num w:numId="2" w16cid:durableId="1481995636">
    <w:abstractNumId w:val="23"/>
  </w:num>
  <w:num w:numId="3" w16cid:durableId="113793859">
    <w:abstractNumId w:val="28"/>
  </w:num>
  <w:num w:numId="4" w16cid:durableId="2067142647">
    <w:abstractNumId w:val="12"/>
  </w:num>
  <w:num w:numId="5" w16cid:durableId="1473906588">
    <w:abstractNumId w:val="19"/>
  </w:num>
  <w:num w:numId="6" w16cid:durableId="1832795005">
    <w:abstractNumId w:val="25"/>
  </w:num>
  <w:num w:numId="7" w16cid:durableId="1614484131">
    <w:abstractNumId w:val="15"/>
  </w:num>
  <w:num w:numId="8" w16cid:durableId="1549033213">
    <w:abstractNumId w:val="32"/>
  </w:num>
  <w:num w:numId="9" w16cid:durableId="1467820834">
    <w:abstractNumId w:val="33"/>
  </w:num>
  <w:num w:numId="10" w16cid:durableId="1457286920">
    <w:abstractNumId w:val="22"/>
  </w:num>
  <w:num w:numId="11" w16cid:durableId="122970073">
    <w:abstractNumId w:val="21"/>
  </w:num>
  <w:num w:numId="12" w16cid:durableId="652029894">
    <w:abstractNumId w:val="11"/>
  </w:num>
  <w:num w:numId="13" w16cid:durableId="936904182">
    <w:abstractNumId w:val="30"/>
  </w:num>
  <w:num w:numId="14" w16cid:durableId="1482968855">
    <w:abstractNumId w:val="34"/>
  </w:num>
  <w:num w:numId="15" w16cid:durableId="2058237657">
    <w:abstractNumId w:val="29"/>
  </w:num>
  <w:num w:numId="16" w16cid:durableId="1161850400">
    <w:abstractNumId w:val="2"/>
  </w:num>
  <w:num w:numId="17" w16cid:durableId="1599949125">
    <w:abstractNumId w:val="9"/>
  </w:num>
  <w:num w:numId="18" w16cid:durableId="2132437280">
    <w:abstractNumId w:val="5"/>
  </w:num>
  <w:num w:numId="19" w16cid:durableId="735083283">
    <w:abstractNumId w:val="6"/>
  </w:num>
  <w:num w:numId="20" w16cid:durableId="1603994440">
    <w:abstractNumId w:val="1"/>
  </w:num>
  <w:num w:numId="21" w16cid:durableId="309022502">
    <w:abstractNumId w:val="17"/>
  </w:num>
  <w:num w:numId="22" w16cid:durableId="303971816">
    <w:abstractNumId w:val="14"/>
  </w:num>
  <w:num w:numId="23" w16cid:durableId="1242519374">
    <w:abstractNumId w:val="8"/>
  </w:num>
  <w:num w:numId="24" w16cid:durableId="1733037249">
    <w:abstractNumId w:val="7"/>
  </w:num>
  <w:num w:numId="25" w16cid:durableId="192957931">
    <w:abstractNumId w:val="31"/>
  </w:num>
  <w:num w:numId="26" w16cid:durableId="180441480">
    <w:abstractNumId w:val="13"/>
  </w:num>
  <w:num w:numId="27" w16cid:durableId="1510173308">
    <w:abstractNumId w:val="18"/>
  </w:num>
  <w:num w:numId="28" w16cid:durableId="1724938453">
    <w:abstractNumId w:val="24"/>
  </w:num>
  <w:num w:numId="29" w16cid:durableId="1514032222">
    <w:abstractNumId w:val="35"/>
  </w:num>
  <w:num w:numId="30" w16cid:durableId="35206728">
    <w:abstractNumId w:val="16"/>
  </w:num>
  <w:num w:numId="31" w16cid:durableId="155457101">
    <w:abstractNumId w:val="20"/>
  </w:num>
  <w:num w:numId="32" w16cid:durableId="906957754">
    <w:abstractNumId w:val="3"/>
  </w:num>
  <w:num w:numId="33" w16cid:durableId="1905142402">
    <w:abstractNumId w:val="10"/>
  </w:num>
  <w:num w:numId="34" w16cid:durableId="1447695371">
    <w:abstractNumId w:val="0"/>
  </w:num>
  <w:num w:numId="35" w16cid:durableId="450980390">
    <w:abstractNumId w:val="27"/>
  </w:num>
  <w:num w:numId="36" w16cid:durableId="253326916">
    <w:abstractNumId w:val="26"/>
  </w:num>
  <w:num w:numId="37" w16cid:durableId="293491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84"/>
    <w:rsid w:val="00001733"/>
    <w:rsid w:val="00001765"/>
    <w:rsid w:val="00001E72"/>
    <w:rsid w:val="0000329F"/>
    <w:rsid w:val="00004663"/>
    <w:rsid w:val="000048C5"/>
    <w:rsid w:val="00005E20"/>
    <w:rsid w:val="00011CEC"/>
    <w:rsid w:val="00012B40"/>
    <w:rsid w:val="00013012"/>
    <w:rsid w:val="00013B70"/>
    <w:rsid w:val="000153E1"/>
    <w:rsid w:val="00020127"/>
    <w:rsid w:val="000213D0"/>
    <w:rsid w:val="0002478E"/>
    <w:rsid w:val="00025352"/>
    <w:rsid w:val="000254FA"/>
    <w:rsid w:val="00027B24"/>
    <w:rsid w:val="00031125"/>
    <w:rsid w:val="0003174D"/>
    <w:rsid w:val="000321F3"/>
    <w:rsid w:val="0003345E"/>
    <w:rsid w:val="000336EC"/>
    <w:rsid w:val="00033F58"/>
    <w:rsid w:val="000343C6"/>
    <w:rsid w:val="000346A4"/>
    <w:rsid w:val="00035304"/>
    <w:rsid w:val="00037380"/>
    <w:rsid w:val="00037A33"/>
    <w:rsid w:val="0004010D"/>
    <w:rsid w:val="000423B6"/>
    <w:rsid w:val="00042A57"/>
    <w:rsid w:val="00044BF2"/>
    <w:rsid w:val="00046022"/>
    <w:rsid w:val="00046CF9"/>
    <w:rsid w:val="00050762"/>
    <w:rsid w:val="00051564"/>
    <w:rsid w:val="0005158F"/>
    <w:rsid w:val="00052F6A"/>
    <w:rsid w:val="00053B46"/>
    <w:rsid w:val="00055CA7"/>
    <w:rsid w:val="0005600A"/>
    <w:rsid w:val="00056ED0"/>
    <w:rsid w:val="00057536"/>
    <w:rsid w:val="00060A04"/>
    <w:rsid w:val="00061CCC"/>
    <w:rsid w:val="000629B0"/>
    <w:rsid w:val="0006317D"/>
    <w:rsid w:val="00063399"/>
    <w:rsid w:val="00063A70"/>
    <w:rsid w:val="000658EF"/>
    <w:rsid w:val="00065DEA"/>
    <w:rsid w:val="00066628"/>
    <w:rsid w:val="0007059B"/>
    <w:rsid w:val="00071B8B"/>
    <w:rsid w:val="00072D7B"/>
    <w:rsid w:val="00073B1E"/>
    <w:rsid w:val="00074230"/>
    <w:rsid w:val="000745A7"/>
    <w:rsid w:val="000763CD"/>
    <w:rsid w:val="00077FBB"/>
    <w:rsid w:val="0008107E"/>
    <w:rsid w:val="00081170"/>
    <w:rsid w:val="00081EFB"/>
    <w:rsid w:val="00081F20"/>
    <w:rsid w:val="00084C12"/>
    <w:rsid w:val="000868E7"/>
    <w:rsid w:val="00087A9C"/>
    <w:rsid w:val="00091C2A"/>
    <w:rsid w:val="00094AF4"/>
    <w:rsid w:val="000A007D"/>
    <w:rsid w:val="000A051F"/>
    <w:rsid w:val="000A12A1"/>
    <w:rsid w:val="000A2B9F"/>
    <w:rsid w:val="000A583F"/>
    <w:rsid w:val="000A6A2A"/>
    <w:rsid w:val="000B0B86"/>
    <w:rsid w:val="000B2E0F"/>
    <w:rsid w:val="000B2E37"/>
    <w:rsid w:val="000B7FB3"/>
    <w:rsid w:val="000C1AED"/>
    <w:rsid w:val="000C1C93"/>
    <w:rsid w:val="000C1F64"/>
    <w:rsid w:val="000C2D88"/>
    <w:rsid w:val="000C34DF"/>
    <w:rsid w:val="000C4150"/>
    <w:rsid w:val="000C548E"/>
    <w:rsid w:val="000C57B3"/>
    <w:rsid w:val="000C5873"/>
    <w:rsid w:val="000C63B2"/>
    <w:rsid w:val="000C647E"/>
    <w:rsid w:val="000C73D7"/>
    <w:rsid w:val="000D0435"/>
    <w:rsid w:val="000D1186"/>
    <w:rsid w:val="000D1864"/>
    <w:rsid w:val="000D5380"/>
    <w:rsid w:val="000D64C9"/>
    <w:rsid w:val="000E0EAC"/>
    <w:rsid w:val="000E17B5"/>
    <w:rsid w:val="000E20F9"/>
    <w:rsid w:val="000E33B5"/>
    <w:rsid w:val="000E3412"/>
    <w:rsid w:val="000E376B"/>
    <w:rsid w:val="000E4683"/>
    <w:rsid w:val="000E538D"/>
    <w:rsid w:val="000E5F2E"/>
    <w:rsid w:val="000F0B66"/>
    <w:rsid w:val="000F4EBB"/>
    <w:rsid w:val="000F63AF"/>
    <w:rsid w:val="000F697B"/>
    <w:rsid w:val="000F717A"/>
    <w:rsid w:val="000F7330"/>
    <w:rsid w:val="001004DB"/>
    <w:rsid w:val="00102C18"/>
    <w:rsid w:val="00104CBD"/>
    <w:rsid w:val="00104D38"/>
    <w:rsid w:val="001053B3"/>
    <w:rsid w:val="001054EB"/>
    <w:rsid w:val="00106839"/>
    <w:rsid w:val="00107DAB"/>
    <w:rsid w:val="00113FC6"/>
    <w:rsid w:val="00116161"/>
    <w:rsid w:val="00120C23"/>
    <w:rsid w:val="00120D3C"/>
    <w:rsid w:val="00123B8C"/>
    <w:rsid w:val="00127625"/>
    <w:rsid w:val="00130D12"/>
    <w:rsid w:val="001335ED"/>
    <w:rsid w:val="001345F0"/>
    <w:rsid w:val="001351E7"/>
    <w:rsid w:val="001366A9"/>
    <w:rsid w:val="00137431"/>
    <w:rsid w:val="001377ED"/>
    <w:rsid w:val="00141273"/>
    <w:rsid w:val="0014502E"/>
    <w:rsid w:val="00146A2D"/>
    <w:rsid w:val="00147C1A"/>
    <w:rsid w:val="00150135"/>
    <w:rsid w:val="0015163D"/>
    <w:rsid w:val="001562A4"/>
    <w:rsid w:val="0015788A"/>
    <w:rsid w:val="00163675"/>
    <w:rsid w:val="001717F3"/>
    <w:rsid w:val="00172982"/>
    <w:rsid w:val="00172C88"/>
    <w:rsid w:val="00173B4B"/>
    <w:rsid w:val="0017499F"/>
    <w:rsid w:val="00175C43"/>
    <w:rsid w:val="00175E80"/>
    <w:rsid w:val="001766EB"/>
    <w:rsid w:val="00180B82"/>
    <w:rsid w:val="00181E03"/>
    <w:rsid w:val="00183012"/>
    <w:rsid w:val="001836AB"/>
    <w:rsid w:val="001866D4"/>
    <w:rsid w:val="001868E5"/>
    <w:rsid w:val="00186D6F"/>
    <w:rsid w:val="00190370"/>
    <w:rsid w:val="001909D2"/>
    <w:rsid w:val="0019350F"/>
    <w:rsid w:val="00193D82"/>
    <w:rsid w:val="0019577A"/>
    <w:rsid w:val="001957DE"/>
    <w:rsid w:val="00195AD9"/>
    <w:rsid w:val="00195B37"/>
    <w:rsid w:val="001971BB"/>
    <w:rsid w:val="00197810"/>
    <w:rsid w:val="001A142D"/>
    <w:rsid w:val="001A2E22"/>
    <w:rsid w:val="001A53C7"/>
    <w:rsid w:val="001A5919"/>
    <w:rsid w:val="001B0CC4"/>
    <w:rsid w:val="001B2AD7"/>
    <w:rsid w:val="001B3210"/>
    <w:rsid w:val="001B33B3"/>
    <w:rsid w:val="001B3938"/>
    <w:rsid w:val="001B4131"/>
    <w:rsid w:val="001B479D"/>
    <w:rsid w:val="001B4BF1"/>
    <w:rsid w:val="001B700C"/>
    <w:rsid w:val="001C006F"/>
    <w:rsid w:val="001C0B86"/>
    <w:rsid w:val="001C0E8B"/>
    <w:rsid w:val="001C26F9"/>
    <w:rsid w:val="001C35DA"/>
    <w:rsid w:val="001C3970"/>
    <w:rsid w:val="001C48C2"/>
    <w:rsid w:val="001C4E63"/>
    <w:rsid w:val="001C4EC7"/>
    <w:rsid w:val="001C679A"/>
    <w:rsid w:val="001C7D29"/>
    <w:rsid w:val="001D0255"/>
    <w:rsid w:val="001D0A00"/>
    <w:rsid w:val="001D1A50"/>
    <w:rsid w:val="001D3664"/>
    <w:rsid w:val="001D3E91"/>
    <w:rsid w:val="001D657F"/>
    <w:rsid w:val="001D6F24"/>
    <w:rsid w:val="001D703D"/>
    <w:rsid w:val="001D7C91"/>
    <w:rsid w:val="001E09B9"/>
    <w:rsid w:val="001E254C"/>
    <w:rsid w:val="001E3B7B"/>
    <w:rsid w:val="001E769A"/>
    <w:rsid w:val="001F23D7"/>
    <w:rsid w:val="001F23E4"/>
    <w:rsid w:val="001F292F"/>
    <w:rsid w:val="001F3708"/>
    <w:rsid w:val="001F4A4E"/>
    <w:rsid w:val="001F742B"/>
    <w:rsid w:val="002012BD"/>
    <w:rsid w:val="00201A47"/>
    <w:rsid w:val="0020429A"/>
    <w:rsid w:val="00204999"/>
    <w:rsid w:val="0020525A"/>
    <w:rsid w:val="0020680D"/>
    <w:rsid w:val="00206B3A"/>
    <w:rsid w:val="00210254"/>
    <w:rsid w:val="002105A9"/>
    <w:rsid w:val="00211FC5"/>
    <w:rsid w:val="00213B55"/>
    <w:rsid w:val="00215F90"/>
    <w:rsid w:val="002164AE"/>
    <w:rsid w:val="00217056"/>
    <w:rsid w:val="0021794A"/>
    <w:rsid w:val="0022125E"/>
    <w:rsid w:val="00222044"/>
    <w:rsid w:val="00222AD5"/>
    <w:rsid w:val="00222F0A"/>
    <w:rsid w:val="002315E2"/>
    <w:rsid w:val="00231ACC"/>
    <w:rsid w:val="00232138"/>
    <w:rsid w:val="002333EB"/>
    <w:rsid w:val="0023420B"/>
    <w:rsid w:val="002354F8"/>
    <w:rsid w:val="0023560C"/>
    <w:rsid w:val="00236DAC"/>
    <w:rsid w:val="00237142"/>
    <w:rsid w:val="00240B91"/>
    <w:rsid w:val="0024139D"/>
    <w:rsid w:val="00241790"/>
    <w:rsid w:val="0024331B"/>
    <w:rsid w:val="00243472"/>
    <w:rsid w:val="0024518C"/>
    <w:rsid w:val="002456B0"/>
    <w:rsid w:val="00246D11"/>
    <w:rsid w:val="00247600"/>
    <w:rsid w:val="00247F23"/>
    <w:rsid w:val="002510F4"/>
    <w:rsid w:val="002511BF"/>
    <w:rsid w:val="0025242B"/>
    <w:rsid w:val="00253E40"/>
    <w:rsid w:val="00254A08"/>
    <w:rsid w:val="00261592"/>
    <w:rsid w:val="00263440"/>
    <w:rsid w:val="00264CA6"/>
    <w:rsid w:val="00265138"/>
    <w:rsid w:val="002660FB"/>
    <w:rsid w:val="002670D3"/>
    <w:rsid w:val="00267169"/>
    <w:rsid w:val="00270206"/>
    <w:rsid w:val="002709BB"/>
    <w:rsid w:val="00272D2A"/>
    <w:rsid w:val="00273586"/>
    <w:rsid w:val="00275BDC"/>
    <w:rsid w:val="00276D53"/>
    <w:rsid w:val="00277B18"/>
    <w:rsid w:val="002814DB"/>
    <w:rsid w:val="00281708"/>
    <w:rsid w:val="002819AF"/>
    <w:rsid w:val="0028391E"/>
    <w:rsid w:val="002845E3"/>
    <w:rsid w:val="00285FEA"/>
    <w:rsid w:val="00290649"/>
    <w:rsid w:val="00290BCF"/>
    <w:rsid w:val="00292A34"/>
    <w:rsid w:val="002933E7"/>
    <w:rsid w:val="00293554"/>
    <w:rsid w:val="00293DDC"/>
    <w:rsid w:val="00293EB1"/>
    <w:rsid w:val="00294731"/>
    <w:rsid w:val="00295058"/>
    <w:rsid w:val="00296DAF"/>
    <w:rsid w:val="00297629"/>
    <w:rsid w:val="002977EE"/>
    <w:rsid w:val="00297EB2"/>
    <w:rsid w:val="002A1010"/>
    <w:rsid w:val="002A38B8"/>
    <w:rsid w:val="002A5687"/>
    <w:rsid w:val="002A5FEB"/>
    <w:rsid w:val="002A7DAD"/>
    <w:rsid w:val="002B51BC"/>
    <w:rsid w:val="002B5281"/>
    <w:rsid w:val="002B5F6A"/>
    <w:rsid w:val="002B7733"/>
    <w:rsid w:val="002B7FFB"/>
    <w:rsid w:val="002C0922"/>
    <w:rsid w:val="002C34EC"/>
    <w:rsid w:val="002C4B9F"/>
    <w:rsid w:val="002C5DFD"/>
    <w:rsid w:val="002C5E00"/>
    <w:rsid w:val="002C6594"/>
    <w:rsid w:val="002C6E35"/>
    <w:rsid w:val="002C7BE8"/>
    <w:rsid w:val="002D0101"/>
    <w:rsid w:val="002D0898"/>
    <w:rsid w:val="002D20A7"/>
    <w:rsid w:val="002D27DF"/>
    <w:rsid w:val="002D2A09"/>
    <w:rsid w:val="002D3E27"/>
    <w:rsid w:val="002D4467"/>
    <w:rsid w:val="002D6527"/>
    <w:rsid w:val="002D6975"/>
    <w:rsid w:val="002D6AD6"/>
    <w:rsid w:val="002D7746"/>
    <w:rsid w:val="002E0FCE"/>
    <w:rsid w:val="002E116E"/>
    <w:rsid w:val="002E1CBC"/>
    <w:rsid w:val="002E2003"/>
    <w:rsid w:val="002E3B35"/>
    <w:rsid w:val="002E3F25"/>
    <w:rsid w:val="002E57D7"/>
    <w:rsid w:val="002E6535"/>
    <w:rsid w:val="002E7A5C"/>
    <w:rsid w:val="002E7F2E"/>
    <w:rsid w:val="002F4AFE"/>
    <w:rsid w:val="003017AF"/>
    <w:rsid w:val="003037C8"/>
    <w:rsid w:val="003043E7"/>
    <w:rsid w:val="003063E0"/>
    <w:rsid w:val="00310C5A"/>
    <w:rsid w:val="00312776"/>
    <w:rsid w:val="00312CC5"/>
    <w:rsid w:val="00313B97"/>
    <w:rsid w:val="00313C40"/>
    <w:rsid w:val="00314A55"/>
    <w:rsid w:val="00314BCC"/>
    <w:rsid w:val="00314C63"/>
    <w:rsid w:val="00314CFA"/>
    <w:rsid w:val="0031532E"/>
    <w:rsid w:val="00315CAC"/>
    <w:rsid w:val="003173C0"/>
    <w:rsid w:val="003203EC"/>
    <w:rsid w:val="00320A11"/>
    <w:rsid w:val="00320D0E"/>
    <w:rsid w:val="00320DB6"/>
    <w:rsid w:val="003224AD"/>
    <w:rsid w:val="0032332D"/>
    <w:rsid w:val="00323FA2"/>
    <w:rsid w:val="00324AD2"/>
    <w:rsid w:val="0032511B"/>
    <w:rsid w:val="00327E08"/>
    <w:rsid w:val="003308FC"/>
    <w:rsid w:val="00331FD0"/>
    <w:rsid w:val="0033247E"/>
    <w:rsid w:val="0033466C"/>
    <w:rsid w:val="0033587C"/>
    <w:rsid w:val="00336E2A"/>
    <w:rsid w:val="00337B99"/>
    <w:rsid w:val="00341509"/>
    <w:rsid w:val="00343206"/>
    <w:rsid w:val="003465A7"/>
    <w:rsid w:val="003469BE"/>
    <w:rsid w:val="003520FF"/>
    <w:rsid w:val="00353D11"/>
    <w:rsid w:val="00354515"/>
    <w:rsid w:val="00355F7A"/>
    <w:rsid w:val="00357852"/>
    <w:rsid w:val="00357CFA"/>
    <w:rsid w:val="00357E8E"/>
    <w:rsid w:val="003604F1"/>
    <w:rsid w:val="003630E9"/>
    <w:rsid w:val="00365439"/>
    <w:rsid w:val="003668E9"/>
    <w:rsid w:val="00366BD2"/>
    <w:rsid w:val="00367104"/>
    <w:rsid w:val="003700CE"/>
    <w:rsid w:val="003714AE"/>
    <w:rsid w:val="00371E71"/>
    <w:rsid w:val="00373D25"/>
    <w:rsid w:val="003742F0"/>
    <w:rsid w:val="00374E45"/>
    <w:rsid w:val="0037599F"/>
    <w:rsid w:val="00375A73"/>
    <w:rsid w:val="00375DC3"/>
    <w:rsid w:val="0037662A"/>
    <w:rsid w:val="003769EE"/>
    <w:rsid w:val="00381000"/>
    <w:rsid w:val="003812DB"/>
    <w:rsid w:val="003814A5"/>
    <w:rsid w:val="003832F0"/>
    <w:rsid w:val="0038550D"/>
    <w:rsid w:val="00386D7E"/>
    <w:rsid w:val="003876B1"/>
    <w:rsid w:val="003877EB"/>
    <w:rsid w:val="00387A66"/>
    <w:rsid w:val="00387CAF"/>
    <w:rsid w:val="00391170"/>
    <w:rsid w:val="00391200"/>
    <w:rsid w:val="0039180A"/>
    <w:rsid w:val="00391FCC"/>
    <w:rsid w:val="003924AE"/>
    <w:rsid w:val="00393DB0"/>
    <w:rsid w:val="00394B5F"/>
    <w:rsid w:val="00396DAA"/>
    <w:rsid w:val="003970F9"/>
    <w:rsid w:val="003A0FFD"/>
    <w:rsid w:val="003A1820"/>
    <w:rsid w:val="003A477F"/>
    <w:rsid w:val="003A4927"/>
    <w:rsid w:val="003B052F"/>
    <w:rsid w:val="003B08C0"/>
    <w:rsid w:val="003B2877"/>
    <w:rsid w:val="003B3F25"/>
    <w:rsid w:val="003B443F"/>
    <w:rsid w:val="003C165E"/>
    <w:rsid w:val="003C1DFF"/>
    <w:rsid w:val="003C66E0"/>
    <w:rsid w:val="003C6B62"/>
    <w:rsid w:val="003D017E"/>
    <w:rsid w:val="003D09A9"/>
    <w:rsid w:val="003D0C1D"/>
    <w:rsid w:val="003D0FC6"/>
    <w:rsid w:val="003D1182"/>
    <w:rsid w:val="003D42BD"/>
    <w:rsid w:val="003D50BA"/>
    <w:rsid w:val="003D543B"/>
    <w:rsid w:val="003D60F8"/>
    <w:rsid w:val="003D705D"/>
    <w:rsid w:val="003E0875"/>
    <w:rsid w:val="003E51AF"/>
    <w:rsid w:val="003E6083"/>
    <w:rsid w:val="003E63A4"/>
    <w:rsid w:val="003E72DA"/>
    <w:rsid w:val="003F0E63"/>
    <w:rsid w:val="003F15CC"/>
    <w:rsid w:val="003F238C"/>
    <w:rsid w:val="003F3FC6"/>
    <w:rsid w:val="003F430E"/>
    <w:rsid w:val="003F5FB2"/>
    <w:rsid w:val="00400285"/>
    <w:rsid w:val="004016CF"/>
    <w:rsid w:val="00403F81"/>
    <w:rsid w:val="0040519D"/>
    <w:rsid w:val="0040565F"/>
    <w:rsid w:val="004057A5"/>
    <w:rsid w:val="004072B1"/>
    <w:rsid w:val="0041230E"/>
    <w:rsid w:val="004154C4"/>
    <w:rsid w:val="004155CD"/>
    <w:rsid w:val="00415FD0"/>
    <w:rsid w:val="00416404"/>
    <w:rsid w:val="00420575"/>
    <w:rsid w:val="0042075D"/>
    <w:rsid w:val="00421CEF"/>
    <w:rsid w:val="00424486"/>
    <w:rsid w:val="004246D3"/>
    <w:rsid w:val="00425591"/>
    <w:rsid w:val="004307FF"/>
    <w:rsid w:val="00430E6C"/>
    <w:rsid w:val="00431083"/>
    <w:rsid w:val="004321F0"/>
    <w:rsid w:val="00433C25"/>
    <w:rsid w:val="00434B8D"/>
    <w:rsid w:val="00434B92"/>
    <w:rsid w:val="0043765D"/>
    <w:rsid w:val="00437A28"/>
    <w:rsid w:val="00440CC2"/>
    <w:rsid w:val="004423F5"/>
    <w:rsid w:val="00443794"/>
    <w:rsid w:val="00443E22"/>
    <w:rsid w:val="00444615"/>
    <w:rsid w:val="00446844"/>
    <w:rsid w:val="00450E92"/>
    <w:rsid w:val="004551B1"/>
    <w:rsid w:val="00456498"/>
    <w:rsid w:val="004631E6"/>
    <w:rsid w:val="00463636"/>
    <w:rsid w:val="00463F9F"/>
    <w:rsid w:val="00466187"/>
    <w:rsid w:val="00467964"/>
    <w:rsid w:val="004708B4"/>
    <w:rsid w:val="00470A1F"/>
    <w:rsid w:val="00473173"/>
    <w:rsid w:val="00476D63"/>
    <w:rsid w:val="004776A6"/>
    <w:rsid w:val="00480105"/>
    <w:rsid w:val="00480D6C"/>
    <w:rsid w:val="00481393"/>
    <w:rsid w:val="0048276B"/>
    <w:rsid w:val="00482C12"/>
    <w:rsid w:val="00483C56"/>
    <w:rsid w:val="004841AF"/>
    <w:rsid w:val="004864C2"/>
    <w:rsid w:val="00486551"/>
    <w:rsid w:val="0049037A"/>
    <w:rsid w:val="004908BC"/>
    <w:rsid w:val="00490DC7"/>
    <w:rsid w:val="004940B5"/>
    <w:rsid w:val="00495F97"/>
    <w:rsid w:val="00497855"/>
    <w:rsid w:val="00497F55"/>
    <w:rsid w:val="004A0310"/>
    <w:rsid w:val="004A0850"/>
    <w:rsid w:val="004A0D75"/>
    <w:rsid w:val="004A6083"/>
    <w:rsid w:val="004A6945"/>
    <w:rsid w:val="004A7B0B"/>
    <w:rsid w:val="004B08DB"/>
    <w:rsid w:val="004B126D"/>
    <w:rsid w:val="004B2671"/>
    <w:rsid w:val="004B2805"/>
    <w:rsid w:val="004B288B"/>
    <w:rsid w:val="004B349E"/>
    <w:rsid w:val="004B63B1"/>
    <w:rsid w:val="004B6E88"/>
    <w:rsid w:val="004C3CDE"/>
    <w:rsid w:val="004C6B24"/>
    <w:rsid w:val="004C75F6"/>
    <w:rsid w:val="004D104D"/>
    <w:rsid w:val="004D1253"/>
    <w:rsid w:val="004D43A9"/>
    <w:rsid w:val="004D6224"/>
    <w:rsid w:val="004D7D0A"/>
    <w:rsid w:val="004E050A"/>
    <w:rsid w:val="004E1AD9"/>
    <w:rsid w:val="004E1D4C"/>
    <w:rsid w:val="004E29A5"/>
    <w:rsid w:val="004E2BB0"/>
    <w:rsid w:val="004E4105"/>
    <w:rsid w:val="004E632C"/>
    <w:rsid w:val="004E7593"/>
    <w:rsid w:val="004F1007"/>
    <w:rsid w:val="004F1891"/>
    <w:rsid w:val="004F206B"/>
    <w:rsid w:val="004F21BA"/>
    <w:rsid w:val="004F2B99"/>
    <w:rsid w:val="004F6FF0"/>
    <w:rsid w:val="004F7E87"/>
    <w:rsid w:val="005040CE"/>
    <w:rsid w:val="00505DA3"/>
    <w:rsid w:val="005064B9"/>
    <w:rsid w:val="0050759F"/>
    <w:rsid w:val="0051244D"/>
    <w:rsid w:val="00512604"/>
    <w:rsid w:val="00513711"/>
    <w:rsid w:val="0051467E"/>
    <w:rsid w:val="00515A87"/>
    <w:rsid w:val="005175EA"/>
    <w:rsid w:val="00521345"/>
    <w:rsid w:val="00521D73"/>
    <w:rsid w:val="00523374"/>
    <w:rsid w:val="0052364E"/>
    <w:rsid w:val="005247F7"/>
    <w:rsid w:val="00524BC3"/>
    <w:rsid w:val="005262FF"/>
    <w:rsid w:val="005311E7"/>
    <w:rsid w:val="00533B9E"/>
    <w:rsid w:val="0053411F"/>
    <w:rsid w:val="005367CD"/>
    <w:rsid w:val="00537914"/>
    <w:rsid w:val="005379CB"/>
    <w:rsid w:val="00537A3E"/>
    <w:rsid w:val="00537E5C"/>
    <w:rsid w:val="005422DE"/>
    <w:rsid w:val="005426CC"/>
    <w:rsid w:val="00542ADA"/>
    <w:rsid w:val="005437A2"/>
    <w:rsid w:val="00543D14"/>
    <w:rsid w:val="00545F36"/>
    <w:rsid w:val="00546E4C"/>
    <w:rsid w:val="00550F1A"/>
    <w:rsid w:val="00551DCC"/>
    <w:rsid w:val="0055454D"/>
    <w:rsid w:val="00554CDA"/>
    <w:rsid w:val="0055707E"/>
    <w:rsid w:val="00557BB5"/>
    <w:rsid w:val="0056080D"/>
    <w:rsid w:val="00560AF6"/>
    <w:rsid w:val="0056158C"/>
    <w:rsid w:val="00566200"/>
    <w:rsid w:val="00566725"/>
    <w:rsid w:val="00566FAB"/>
    <w:rsid w:val="005678E0"/>
    <w:rsid w:val="00567A5C"/>
    <w:rsid w:val="00572087"/>
    <w:rsid w:val="005728D9"/>
    <w:rsid w:val="00572AAC"/>
    <w:rsid w:val="005750FD"/>
    <w:rsid w:val="00575F58"/>
    <w:rsid w:val="00583FF7"/>
    <w:rsid w:val="00584B8C"/>
    <w:rsid w:val="00586581"/>
    <w:rsid w:val="005868A8"/>
    <w:rsid w:val="0058734E"/>
    <w:rsid w:val="005874C9"/>
    <w:rsid w:val="00590AD0"/>
    <w:rsid w:val="00593819"/>
    <w:rsid w:val="00593C08"/>
    <w:rsid w:val="00594495"/>
    <w:rsid w:val="0059580E"/>
    <w:rsid w:val="0059631C"/>
    <w:rsid w:val="00596C48"/>
    <w:rsid w:val="005A0D80"/>
    <w:rsid w:val="005A1DD7"/>
    <w:rsid w:val="005A4990"/>
    <w:rsid w:val="005A5B61"/>
    <w:rsid w:val="005A603C"/>
    <w:rsid w:val="005A7C64"/>
    <w:rsid w:val="005B030C"/>
    <w:rsid w:val="005B18FB"/>
    <w:rsid w:val="005B1CD8"/>
    <w:rsid w:val="005B2BCC"/>
    <w:rsid w:val="005B32FE"/>
    <w:rsid w:val="005B3F1B"/>
    <w:rsid w:val="005B4F7E"/>
    <w:rsid w:val="005B5604"/>
    <w:rsid w:val="005B5D5D"/>
    <w:rsid w:val="005B69B3"/>
    <w:rsid w:val="005C1048"/>
    <w:rsid w:val="005C140B"/>
    <w:rsid w:val="005C2A7C"/>
    <w:rsid w:val="005C3FA6"/>
    <w:rsid w:val="005C4ACF"/>
    <w:rsid w:val="005D37F1"/>
    <w:rsid w:val="005D3EC4"/>
    <w:rsid w:val="005D4BAC"/>
    <w:rsid w:val="005D5EB6"/>
    <w:rsid w:val="005D6D0F"/>
    <w:rsid w:val="005D6E39"/>
    <w:rsid w:val="005E1DBB"/>
    <w:rsid w:val="005E219D"/>
    <w:rsid w:val="005E262B"/>
    <w:rsid w:val="005E2631"/>
    <w:rsid w:val="005E69A8"/>
    <w:rsid w:val="005E73BA"/>
    <w:rsid w:val="005F0513"/>
    <w:rsid w:val="005F1122"/>
    <w:rsid w:val="005F4BF2"/>
    <w:rsid w:val="005F4C83"/>
    <w:rsid w:val="005F60E4"/>
    <w:rsid w:val="005F65A5"/>
    <w:rsid w:val="005F6804"/>
    <w:rsid w:val="005F6F46"/>
    <w:rsid w:val="00600123"/>
    <w:rsid w:val="00600335"/>
    <w:rsid w:val="00600977"/>
    <w:rsid w:val="0060308C"/>
    <w:rsid w:val="00604E9A"/>
    <w:rsid w:val="0060558A"/>
    <w:rsid w:val="0060605B"/>
    <w:rsid w:val="00610093"/>
    <w:rsid w:val="00610595"/>
    <w:rsid w:val="00613ADD"/>
    <w:rsid w:val="00616D8F"/>
    <w:rsid w:val="00617536"/>
    <w:rsid w:val="00617B19"/>
    <w:rsid w:val="00617DB8"/>
    <w:rsid w:val="006204E3"/>
    <w:rsid w:val="00620FF5"/>
    <w:rsid w:val="006211C0"/>
    <w:rsid w:val="0062294D"/>
    <w:rsid w:val="006234AD"/>
    <w:rsid w:val="00623E13"/>
    <w:rsid w:val="00625ED2"/>
    <w:rsid w:val="00625F4E"/>
    <w:rsid w:val="00631ECB"/>
    <w:rsid w:val="00634976"/>
    <w:rsid w:val="00635122"/>
    <w:rsid w:val="00635EEB"/>
    <w:rsid w:val="0063747A"/>
    <w:rsid w:val="00637DB5"/>
    <w:rsid w:val="00640486"/>
    <w:rsid w:val="00642D1E"/>
    <w:rsid w:val="00643B69"/>
    <w:rsid w:val="00643C39"/>
    <w:rsid w:val="00644787"/>
    <w:rsid w:val="00650BCA"/>
    <w:rsid w:val="00652F4F"/>
    <w:rsid w:val="00656191"/>
    <w:rsid w:val="00657023"/>
    <w:rsid w:val="00657347"/>
    <w:rsid w:val="00660D3F"/>
    <w:rsid w:val="00661483"/>
    <w:rsid w:val="00662048"/>
    <w:rsid w:val="006640B1"/>
    <w:rsid w:val="006640E7"/>
    <w:rsid w:val="00667475"/>
    <w:rsid w:val="00672ACA"/>
    <w:rsid w:val="0067334B"/>
    <w:rsid w:val="006739C7"/>
    <w:rsid w:val="00674F6E"/>
    <w:rsid w:val="006766F7"/>
    <w:rsid w:val="00677123"/>
    <w:rsid w:val="00680DA5"/>
    <w:rsid w:val="006813C3"/>
    <w:rsid w:val="00681821"/>
    <w:rsid w:val="00681E0A"/>
    <w:rsid w:val="00681F89"/>
    <w:rsid w:val="00682512"/>
    <w:rsid w:val="00682E6B"/>
    <w:rsid w:val="006835FF"/>
    <w:rsid w:val="00684FBE"/>
    <w:rsid w:val="00685EA3"/>
    <w:rsid w:val="0068620A"/>
    <w:rsid w:val="00686412"/>
    <w:rsid w:val="00690FEA"/>
    <w:rsid w:val="0069141F"/>
    <w:rsid w:val="006915FC"/>
    <w:rsid w:val="0069342E"/>
    <w:rsid w:val="00694D7E"/>
    <w:rsid w:val="006965E3"/>
    <w:rsid w:val="006979AF"/>
    <w:rsid w:val="00697B82"/>
    <w:rsid w:val="006A0680"/>
    <w:rsid w:val="006A2D1F"/>
    <w:rsid w:val="006A3BE2"/>
    <w:rsid w:val="006A5BE8"/>
    <w:rsid w:val="006A5FF4"/>
    <w:rsid w:val="006A61D4"/>
    <w:rsid w:val="006A6FF9"/>
    <w:rsid w:val="006A7DCF"/>
    <w:rsid w:val="006B0D0F"/>
    <w:rsid w:val="006B12C0"/>
    <w:rsid w:val="006B2E8E"/>
    <w:rsid w:val="006B5FBB"/>
    <w:rsid w:val="006B7612"/>
    <w:rsid w:val="006C26EF"/>
    <w:rsid w:val="006C4040"/>
    <w:rsid w:val="006C4E62"/>
    <w:rsid w:val="006C567E"/>
    <w:rsid w:val="006C5E95"/>
    <w:rsid w:val="006D0371"/>
    <w:rsid w:val="006D051E"/>
    <w:rsid w:val="006D083A"/>
    <w:rsid w:val="006D264A"/>
    <w:rsid w:val="006D2E2B"/>
    <w:rsid w:val="006D43E3"/>
    <w:rsid w:val="006D4429"/>
    <w:rsid w:val="006D615B"/>
    <w:rsid w:val="006D6771"/>
    <w:rsid w:val="006D6F40"/>
    <w:rsid w:val="006E19C0"/>
    <w:rsid w:val="006E2679"/>
    <w:rsid w:val="006E36DD"/>
    <w:rsid w:val="006E3DA0"/>
    <w:rsid w:val="006E6576"/>
    <w:rsid w:val="006E79B4"/>
    <w:rsid w:val="00700B7C"/>
    <w:rsid w:val="00701AAA"/>
    <w:rsid w:val="00702DFE"/>
    <w:rsid w:val="0070333A"/>
    <w:rsid w:val="0070433B"/>
    <w:rsid w:val="00706570"/>
    <w:rsid w:val="00707045"/>
    <w:rsid w:val="007073A2"/>
    <w:rsid w:val="00710FBB"/>
    <w:rsid w:val="00712508"/>
    <w:rsid w:val="007127F4"/>
    <w:rsid w:val="007158B5"/>
    <w:rsid w:val="00715910"/>
    <w:rsid w:val="00716053"/>
    <w:rsid w:val="0071652C"/>
    <w:rsid w:val="0072075A"/>
    <w:rsid w:val="00720ECA"/>
    <w:rsid w:val="00722FA7"/>
    <w:rsid w:val="00725402"/>
    <w:rsid w:val="00725B8D"/>
    <w:rsid w:val="0072724B"/>
    <w:rsid w:val="0073050E"/>
    <w:rsid w:val="00736AE4"/>
    <w:rsid w:val="00741D88"/>
    <w:rsid w:val="00742433"/>
    <w:rsid w:val="00744213"/>
    <w:rsid w:val="00745902"/>
    <w:rsid w:val="0074788F"/>
    <w:rsid w:val="007516A8"/>
    <w:rsid w:val="007534FB"/>
    <w:rsid w:val="00753765"/>
    <w:rsid w:val="00754DB5"/>
    <w:rsid w:val="00756667"/>
    <w:rsid w:val="007567B8"/>
    <w:rsid w:val="00762106"/>
    <w:rsid w:val="007651F7"/>
    <w:rsid w:val="00766121"/>
    <w:rsid w:val="007663CE"/>
    <w:rsid w:val="00766971"/>
    <w:rsid w:val="007670E1"/>
    <w:rsid w:val="00767F7D"/>
    <w:rsid w:val="00770405"/>
    <w:rsid w:val="00772E26"/>
    <w:rsid w:val="0077465A"/>
    <w:rsid w:val="00775B6A"/>
    <w:rsid w:val="007767A9"/>
    <w:rsid w:val="00777515"/>
    <w:rsid w:val="007824EA"/>
    <w:rsid w:val="007843B8"/>
    <w:rsid w:val="00786693"/>
    <w:rsid w:val="0079069D"/>
    <w:rsid w:val="00793C49"/>
    <w:rsid w:val="00795466"/>
    <w:rsid w:val="00795F78"/>
    <w:rsid w:val="00796090"/>
    <w:rsid w:val="007960AC"/>
    <w:rsid w:val="007963F0"/>
    <w:rsid w:val="00796D5E"/>
    <w:rsid w:val="00796DF4"/>
    <w:rsid w:val="00797DBB"/>
    <w:rsid w:val="007A1497"/>
    <w:rsid w:val="007A24B0"/>
    <w:rsid w:val="007A288C"/>
    <w:rsid w:val="007A3341"/>
    <w:rsid w:val="007A40F1"/>
    <w:rsid w:val="007B17B7"/>
    <w:rsid w:val="007B29C2"/>
    <w:rsid w:val="007B2F4C"/>
    <w:rsid w:val="007B42A1"/>
    <w:rsid w:val="007B4339"/>
    <w:rsid w:val="007B563B"/>
    <w:rsid w:val="007B5FA6"/>
    <w:rsid w:val="007B6408"/>
    <w:rsid w:val="007B76C1"/>
    <w:rsid w:val="007C3A3A"/>
    <w:rsid w:val="007C3AAF"/>
    <w:rsid w:val="007C42BB"/>
    <w:rsid w:val="007C4785"/>
    <w:rsid w:val="007C5BBA"/>
    <w:rsid w:val="007C6C60"/>
    <w:rsid w:val="007D0340"/>
    <w:rsid w:val="007D1D12"/>
    <w:rsid w:val="007D1FEF"/>
    <w:rsid w:val="007D2FEA"/>
    <w:rsid w:val="007D4608"/>
    <w:rsid w:val="007D538C"/>
    <w:rsid w:val="007D54D3"/>
    <w:rsid w:val="007D692C"/>
    <w:rsid w:val="007D6B81"/>
    <w:rsid w:val="007D7963"/>
    <w:rsid w:val="007E104B"/>
    <w:rsid w:val="007E113B"/>
    <w:rsid w:val="007E161F"/>
    <w:rsid w:val="007E1D68"/>
    <w:rsid w:val="007E561A"/>
    <w:rsid w:val="007E572C"/>
    <w:rsid w:val="007E5C04"/>
    <w:rsid w:val="007E71DC"/>
    <w:rsid w:val="007F0D98"/>
    <w:rsid w:val="007F17B5"/>
    <w:rsid w:val="007F28D8"/>
    <w:rsid w:val="007F2F0E"/>
    <w:rsid w:val="008002E2"/>
    <w:rsid w:val="00800456"/>
    <w:rsid w:val="00801BB0"/>
    <w:rsid w:val="00801F1B"/>
    <w:rsid w:val="00803A06"/>
    <w:rsid w:val="00804081"/>
    <w:rsid w:val="00804D48"/>
    <w:rsid w:val="00804EB2"/>
    <w:rsid w:val="00805A59"/>
    <w:rsid w:val="00806961"/>
    <w:rsid w:val="008114EE"/>
    <w:rsid w:val="008127E3"/>
    <w:rsid w:val="00815DB0"/>
    <w:rsid w:val="00817058"/>
    <w:rsid w:val="00821A74"/>
    <w:rsid w:val="00823E4B"/>
    <w:rsid w:val="00823EB0"/>
    <w:rsid w:val="008244C8"/>
    <w:rsid w:val="0082471C"/>
    <w:rsid w:val="00825B80"/>
    <w:rsid w:val="00830835"/>
    <w:rsid w:val="00831195"/>
    <w:rsid w:val="00832FA6"/>
    <w:rsid w:val="0083368B"/>
    <w:rsid w:val="00835481"/>
    <w:rsid w:val="00835F1F"/>
    <w:rsid w:val="00836CBA"/>
    <w:rsid w:val="00836E31"/>
    <w:rsid w:val="00837225"/>
    <w:rsid w:val="00840708"/>
    <w:rsid w:val="008424B7"/>
    <w:rsid w:val="00842D1A"/>
    <w:rsid w:val="008434BB"/>
    <w:rsid w:val="0084372F"/>
    <w:rsid w:val="0084582B"/>
    <w:rsid w:val="00845B1E"/>
    <w:rsid w:val="00850782"/>
    <w:rsid w:val="00850AF4"/>
    <w:rsid w:val="00850BF0"/>
    <w:rsid w:val="00850EFD"/>
    <w:rsid w:val="008525DD"/>
    <w:rsid w:val="0085363C"/>
    <w:rsid w:val="00855CFD"/>
    <w:rsid w:val="00856B52"/>
    <w:rsid w:val="008630E8"/>
    <w:rsid w:val="00865146"/>
    <w:rsid w:val="008679B3"/>
    <w:rsid w:val="00867A9C"/>
    <w:rsid w:val="00867F4A"/>
    <w:rsid w:val="00873DE4"/>
    <w:rsid w:val="0087695C"/>
    <w:rsid w:val="00882EAA"/>
    <w:rsid w:val="00883213"/>
    <w:rsid w:val="00883DFB"/>
    <w:rsid w:val="00887B00"/>
    <w:rsid w:val="00892149"/>
    <w:rsid w:val="00892408"/>
    <w:rsid w:val="008936DC"/>
    <w:rsid w:val="00893C31"/>
    <w:rsid w:val="00893DE1"/>
    <w:rsid w:val="0089501A"/>
    <w:rsid w:val="00895390"/>
    <w:rsid w:val="0089634D"/>
    <w:rsid w:val="00896920"/>
    <w:rsid w:val="00896F15"/>
    <w:rsid w:val="00897F49"/>
    <w:rsid w:val="008A0FFA"/>
    <w:rsid w:val="008A115F"/>
    <w:rsid w:val="008A29A3"/>
    <w:rsid w:val="008A3B3C"/>
    <w:rsid w:val="008A3E43"/>
    <w:rsid w:val="008A59D2"/>
    <w:rsid w:val="008A6384"/>
    <w:rsid w:val="008A7464"/>
    <w:rsid w:val="008B1D8D"/>
    <w:rsid w:val="008B31BC"/>
    <w:rsid w:val="008B3887"/>
    <w:rsid w:val="008B3B96"/>
    <w:rsid w:val="008B3C4F"/>
    <w:rsid w:val="008B46FD"/>
    <w:rsid w:val="008B4E28"/>
    <w:rsid w:val="008B6231"/>
    <w:rsid w:val="008B63FE"/>
    <w:rsid w:val="008B69AF"/>
    <w:rsid w:val="008C1CA0"/>
    <w:rsid w:val="008C6BBF"/>
    <w:rsid w:val="008C778A"/>
    <w:rsid w:val="008C787E"/>
    <w:rsid w:val="008D6D70"/>
    <w:rsid w:val="008E3571"/>
    <w:rsid w:val="008E3F6C"/>
    <w:rsid w:val="008E5D73"/>
    <w:rsid w:val="008F0876"/>
    <w:rsid w:val="008F18D0"/>
    <w:rsid w:val="008F1B5A"/>
    <w:rsid w:val="008F29DC"/>
    <w:rsid w:val="008F2D00"/>
    <w:rsid w:val="008F2E0B"/>
    <w:rsid w:val="008F5003"/>
    <w:rsid w:val="008F6E0C"/>
    <w:rsid w:val="008F728A"/>
    <w:rsid w:val="008F78F6"/>
    <w:rsid w:val="008F7D70"/>
    <w:rsid w:val="00900A32"/>
    <w:rsid w:val="0090345F"/>
    <w:rsid w:val="00903D20"/>
    <w:rsid w:val="00904C0B"/>
    <w:rsid w:val="0090500A"/>
    <w:rsid w:val="00905330"/>
    <w:rsid w:val="00905C54"/>
    <w:rsid w:val="00906094"/>
    <w:rsid w:val="009060C8"/>
    <w:rsid w:val="0090641F"/>
    <w:rsid w:val="0090646E"/>
    <w:rsid w:val="00906999"/>
    <w:rsid w:val="00910986"/>
    <w:rsid w:val="009145A2"/>
    <w:rsid w:val="00915BFA"/>
    <w:rsid w:val="00917771"/>
    <w:rsid w:val="00920134"/>
    <w:rsid w:val="009204AB"/>
    <w:rsid w:val="00920A1D"/>
    <w:rsid w:val="00920B73"/>
    <w:rsid w:val="0092193C"/>
    <w:rsid w:val="00921D5A"/>
    <w:rsid w:val="009242BA"/>
    <w:rsid w:val="00925AEE"/>
    <w:rsid w:val="00930510"/>
    <w:rsid w:val="0093084A"/>
    <w:rsid w:val="009311BA"/>
    <w:rsid w:val="0093229D"/>
    <w:rsid w:val="00932CD9"/>
    <w:rsid w:val="00933678"/>
    <w:rsid w:val="00933B50"/>
    <w:rsid w:val="00934CD2"/>
    <w:rsid w:val="00934DEA"/>
    <w:rsid w:val="00935238"/>
    <w:rsid w:val="00936D17"/>
    <w:rsid w:val="009415D7"/>
    <w:rsid w:val="00941B15"/>
    <w:rsid w:val="00941D18"/>
    <w:rsid w:val="00942BA7"/>
    <w:rsid w:val="00946324"/>
    <w:rsid w:val="00946741"/>
    <w:rsid w:val="0094719E"/>
    <w:rsid w:val="00947BFF"/>
    <w:rsid w:val="00947F81"/>
    <w:rsid w:val="009524C6"/>
    <w:rsid w:val="00952886"/>
    <w:rsid w:val="00952D4F"/>
    <w:rsid w:val="00953398"/>
    <w:rsid w:val="00953CC1"/>
    <w:rsid w:val="0095473D"/>
    <w:rsid w:val="00954E52"/>
    <w:rsid w:val="00955A55"/>
    <w:rsid w:val="00956358"/>
    <w:rsid w:val="00961086"/>
    <w:rsid w:val="00962634"/>
    <w:rsid w:val="00963F28"/>
    <w:rsid w:val="0096685D"/>
    <w:rsid w:val="00966FD4"/>
    <w:rsid w:val="00967579"/>
    <w:rsid w:val="00967EF6"/>
    <w:rsid w:val="00971C57"/>
    <w:rsid w:val="0097213A"/>
    <w:rsid w:val="0097655E"/>
    <w:rsid w:val="00977A13"/>
    <w:rsid w:val="00980917"/>
    <w:rsid w:val="009839BC"/>
    <w:rsid w:val="0098573C"/>
    <w:rsid w:val="00985FB2"/>
    <w:rsid w:val="009870A5"/>
    <w:rsid w:val="00987773"/>
    <w:rsid w:val="00990176"/>
    <w:rsid w:val="00991AFA"/>
    <w:rsid w:val="009920CB"/>
    <w:rsid w:val="00992FFE"/>
    <w:rsid w:val="00994BED"/>
    <w:rsid w:val="00996460"/>
    <w:rsid w:val="009A06A0"/>
    <w:rsid w:val="009A0E9D"/>
    <w:rsid w:val="009A190C"/>
    <w:rsid w:val="009A2F25"/>
    <w:rsid w:val="009A3F33"/>
    <w:rsid w:val="009A4677"/>
    <w:rsid w:val="009A46B4"/>
    <w:rsid w:val="009A4D2B"/>
    <w:rsid w:val="009A7BCA"/>
    <w:rsid w:val="009B1445"/>
    <w:rsid w:val="009B38A6"/>
    <w:rsid w:val="009B3B78"/>
    <w:rsid w:val="009B65E9"/>
    <w:rsid w:val="009B725A"/>
    <w:rsid w:val="009C0A58"/>
    <w:rsid w:val="009C0FBC"/>
    <w:rsid w:val="009C390E"/>
    <w:rsid w:val="009C4673"/>
    <w:rsid w:val="009C4938"/>
    <w:rsid w:val="009C4D81"/>
    <w:rsid w:val="009C7303"/>
    <w:rsid w:val="009C74F5"/>
    <w:rsid w:val="009C7844"/>
    <w:rsid w:val="009C7C06"/>
    <w:rsid w:val="009D0148"/>
    <w:rsid w:val="009D163B"/>
    <w:rsid w:val="009D6E69"/>
    <w:rsid w:val="009E10D7"/>
    <w:rsid w:val="009E12CA"/>
    <w:rsid w:val="009E2A90"/>
    <w:rsid w:val="009E5A7A"/>
    <w:rsid w:val="009F1354"/>
    <w:rsid w:val="009F1572"/>
    <w:rsid w:val="009F1AFA"/>
    <w:rsid w:val="009F284C"/>
    <w:rsid w:val="009F2E77"/>
    <w:rsid w:val="009F45D9"/>
    <w:rsid w:val="009F4C78"/>
    <w:rsid w:val="00A038A9"/>
    <w:rsid w:val="00A044B9"/>
    <w:rsid w:val="00A04673"/>
    <w:rsid w:val="00A048E9"/>
    <w:rsid w:val="00A077A3"/>
    <w:rsid w:val="00A0780A"/>
    <w:rsid w:val="00A10E14"/>
    <w:rsid w:val="00A11009"/>
    <w:rsid w:val="00A117B6"/>
    <w:rsid w:val="00A1185B"/>
    <w:rsid w:val="00A119CC"/>
    <w:rsid w:val="00A12C61"/>
    <w:rsid w:val="00A13B85"/>
    <w:rsid w:val="00A14595"/>
    <w:rsid w:val="00A2007A"/>
    <w:rsid w:val="00A20202"/>
    <w:rsid w:val="00A20F86"/>
    <w:rsid w:val="00A2227B"/>
    <w:rsid w:val="00A23C9E"/>
    <w:rsid w:val="00A2450C"/>
    <w:rsid w:val="00A24DC4"/>
    <w:rsid w:val="00A25993"/>
    <w:rsid w:val="00A2602F"/>
    <w:rsid w:val="00A364A8"/>
    <w:rsid w:val="00A36E3B"/>
    <w:rsid w:val="00A41106"/>
    <w:rsid w:val="00A42E12"/>
    <w:rsid w:val="00A43F8C"/>
    <w:rsid w:val="00A47291"/>
    <w:rsid w:val="00A50FE8"/>
    <w:rsid w:val="00A51099"/>
    <w:rsid w:val="00A51BE8"/>
    <w:rsid w:val="00A55DA0"/>
    <w:rsid w:val="00A567C1"/>
    <w:rsid w:val="00A5690D"/>
    <w:rsid w:val="00A60FDB"/>
    <w:rsid w:val="00A6168A"/>
    <w:rsid w:val="00A62477"/>
    <w:rsid w:val="00A62825"/>
    <w:rsid w:val="00A62950"/>
    <w:rsid w:val="00A631FE"/>
    <w:rsid w:val="00A649F9"/>
    <w:rsid w:val="00A65168"/>
    <w:rsid w:val="00A65F1B"/>
    <w:rsid w:val="00A67C88"/>
    <w:rsid w:val="00A7574C"/>
    <w:rsid w:val="00A75BF2"/>
    <w:rsid w:val="00A77C8F"/>
    <w:rsid w:val="00A8054A"/>
    <w:rsid w:val="00A815A0"/>
    <w:rsid w:val="00A81853"/>
    <w:rsid w:val="00A828FB"/>
    <w:rsid w:val="00A84A1D"/>
    <w:rsid w:val="00A84B8A"/>
    <w:rsid w:val="00A852DD"/>
    <w:rsid w:val="00A8633F"/>
    <w:rsid w:val="00A871CD"/>
    <w:rsid w:val="00A87803"/>
    <w:rsid w:val="00A91190"/>
    <w:rsid w:val="00A92003"/>
    <w:rsid w:val="00A94236"/>
    <w:rsid w:val="00A94527"/>
    <w:rsid w:val="00A97C60"/>
    <w:rsid w:val="00AA0743"/>
    <w:rsid w:val="00AA3C48"/>
    <w:rsid w:val="00AA4545"/>
    <w:rsid w:val="00AA6A77"/>
    <w:rsid w:val="00AA7567"/>
    <w:rsid w:val="00AB3D63"/>
    <w:rsid w:val="00AB4222"/>
    <w:rsid w:val="00AB4D7A"/>
    <w:rsid w:val="00AB5C0C"/>
    <w:rsid w:val="00AB7DB8"/>
    <w:rsid w:val="00AC04D2"/>
    <w:rsid w:val="00AC26F5"/>
    <w:rsid w:val="00AC385B"/>
    <w:rsid w:val="00AC4374"/>
    <w:rsid w:val="00AC5E1B"/>
    <w:rsid w:val="00AC63EF"/>
    <w:rsid w:val="00AC7455"/>
    <w:rsid w:val="00AC796B"/>
    <w:rsid w:val="00AD0A48"/>
    <w:rsid w:val="00AD0D00"/>
    <w:rsid w:val="00AD17A2"/>
    <w:rsid w:val="00AD270B"/>
    <w:rsid w:val="00AD3258"/>
    <w:rsid w:val="00AD4856"/>
    <w:rsid w:val="00AD501B"/>
    <w:rsid w:val="00AD6767"/>
    <w:rsid w:val="00AD70AD"/>
    <w:rsid w:val="00AD7391"/>
    <w:rsid w:val="00AE291A"/>
    <w:rsid w:val="00AE2F89"/>
    <w:rsid w:val="00AE4D80"/>
    <w:rsid w:val="00AE7620"/>
    <w:rsid w:val="00AE7ABF"/>
    <w:rsid w:val="00AF1305"/>
    <w:rsid w:val="00AF1CD0"/>
    <w:rsid w:val="00AF3232"/>
    <w:rsid w:val="00AF331F"/>
    <w:rsid w:val="00AF37F2"/>
    <w:rsid w:val="00AF3C8F"/>
    <w:rsid w:val="00AF466E"/>
    <w:rsid w:val="00AF64D9"/>
    <w:rsid w:val="00AF6503"/>
    <w:rsid w:val="00AF6DE9"/>
    <w:rsid w:val="00AF74FE"/>
    <w:rsid w:val="00AF7C6A"/>
    <w:rsid w:val="00B0054F"/>
    <w:rsid w:val="00B02556"/>
    <w:rsid w:val="00B02721"/>
    <w:rsid w:val="00B03484"/>
    <w:rsid w:val="00B03927"/>
    <w:rsid w:val="00B03C80"/>
    <w:rsid w:val="00B04087"/>
    <w:rsid w:val="00B05101"/>
    <w:rsid w:val="00B056F0"/>
    <w:rsid w:val="00B1268C"/>
    <w:rsid w:val="00B14B40"/>
    <w:rsid w:val="00B14EDC"/>
    <w:rsid w:val="00B159B3"/>
    <w:rsid w:val="00B162E0"/>
    <w:rsid w:val="00B22587"/>
    <w:rsid w:val="00B23C95"/>
    <w:rsid w:val="00B27665"/>
    <w:rsid w:val="00B322A1"/>
    <w:rsid w:val="00B33295"/>
    <w:rsid w:val="00B33B7C"/>
    <w:rsid w:val="00B35102"/>
    <w:rsid w:val="00B35D86"/>
    <w:rsid w:val="00B37BBF"/>
    <w:rsid w:val="00B4055D"/>
    <w:rsid w:val="00B418A3"/>
    <w:rsid w:val="00B4293C"/>
    <w:rsid w:val="00B43570"/>
    <w:rsid w:val="00B4598A"/>
    <w:rsid w:val="00B50AD3"/>
    <w:rsid w:val="00B543E4"/>
    <w:rsid w:val="00B55C40"/>
    <w:rsid w:val="00B55FB6"/>
    <w:rsid w:val="00B560F1"/>
    <w:rsid w:val="00B57A54"/>
    <w:rsid w:val="00B57AFF"/>
    <w:rsid w:val="00B60102"/>
    <w:rsid w:val="00B60A83"/>
    <w:rsid w:val="00B60E71"/>
    <w:rsid w:val="00B62EEE"/>
    <w:rsid w:val="00B63169"/>
    <w:rsid w:val="00B6348D"/>
    <w:rsid w:val="00B63936"/>
    <w:rsid w:val="00B648BF"/>
    <w:rsid w:val="00B6504A"/>
    <w:rsid w:val="00B65503"/>
    <w:rsid w:val="00B65F15"/>
    <w:rsid w:val="00B66FCA"/>
    <w:rsid w:val="00B678EF"/>
    <w:rsid w:val="00B67AA2"/>
    <w:rsid w:val="00B67BA2"/>
    <w:rsid w:val="00B67E39"/>
    <w:rsid w:val="00B71034"/>
    <w:rsid w:val="00B71A8D"/>
    <w:rsid w:val="00B71C5C"/>
    <w:rsid w:val="00B7242F"/>
    <w:rsid w:val="00B7336B"/>
    <w:rsid w:val="00B75215"/>
    <w:rsid w:val="00B75A72"/>
    <w:rsid w:val="00B76128"/>
    <w:rsid w:val="00B82880"/>
    <w:rsid w:val="00B837D4"/>
    <w:rsid w:val="00B8446B"/>
    <w:rsid w:val="00B845F0"/>
    <w:rsid w:val="00B84B5C"/>
    <w:rsid w:val="00B862A0"/>
    <w:rsid w:val="00B86CE4"/>
    <w:rsid w:val="00B90827"/>
    <w:rsid w:val="00B91FA5"/>
    <w:rsid w:val="00B920F0"/>
    <w:rsid w:val="00B92659"/>
    <w:rsid w:val="00B93856"/>
    <w:rsid w:val="00B963C8"/>
    <w:rsid w:val="00B96607"/>
    <w:rsid w:val="00B96C0D"/>
    <w:rsid w:val="00B96DDA"/>
    <w:rsid w:val="00B9772E"/>
    <w:rsid w:val="00BA1E19"/>
    <w:rsid w:val="00BA3091"/>
    <w:rsid w:val="00BA358F"/>
    <w:rsid w:val="00BA426E"/>
    <w:rsid w:val="00BA42BA"/>
    <w:rsid w:val="00BA7CBF"/>
    <w:rsid w:val="00BB10F0"/>
    <w:rsid w:val="00BB4741"/>
    <w:rsid w:val="00BB4EDD"/>
    <w:rsid w:val="00BB5694"/>
    <w:rsid w:val="00BB5925"/>
    <w:rsid w:val="00BB67BB"/>
    <w:rsid w:val="00BB7192"/>
    <w:rsid w:val="00BB7E06"/>
    <w:rsid w:val="00BC18ED"/>
    <w:rsid w:val="00BC1AE6"/>
    <w:rsid w:val="00BC583D"/>
    <w:rsid w:val="00BC76E5"/>
    <w:rsid w:val="00BD0C19"/>
    <w:rsid w:val="00BD526A"/>
    <w:rsid w:val="00BD5BF8"/>
    <w:rsid w:val="00BD74FC"/>
    <w:rsid w:val="00BE1453"/>
    <w:rsid w:val="00BE24BF"/>
    <w:rsid w:val="00BE3CBC"/>
    <w:rsid w:val="00BE3E87"/>
    <w:rsid w:val="00BE5FA8"/>
    <w:rsid w:val="00BF4249"/>
    <w:rsid w:val="00BF5EC3"/>
    <w:rsid w:val="00BF669C"/>
    <w:rsid w:val="00BF71C1"/>
    <w:rsid w:val="00C01620"/>
    <w:rsid w:val="00C02B90"/>
    <w:rsid w:val="00C02D7B"/>
    <w:rsid w:val="00C03AF1"/>
    <w:rsid w:val="00C03DB7"/>
    <w:rsid w:val="00C0486D"/>
    <w:rsid w:val="00C06B46"/>
    <w:rsid w:val="00C071D4"/>
    <w:rsid w:val="00C10BCD"/>
    <w:rsid w:val="00C11AFC"/>
    <w:rsid w:val="00C11B2F"/>
    <w:rsid w:val="00C12F1E"/>
    <w:rsid w:val="00C148F5"/>
    <w:rsid w:val="00C151E7"/>
    <w:rsid w:val="00C153D3"/>
    <w:rsid w:val="00C1552F"/>
    <w:rsid w:val="00C15EDD"/>
    <w:rsid w:val="00C176E0"/>
    <w:rsid w:val="00C17AA0"/>
    <w:rsid w:val="00C17C08"/>
    <w:rsid w:val="00C217C0"/>
    <w:rsid w:val="00C21CBB"/>
    <w:rsid w:val="00C21F64"/>
    <w:rsid w:val="00C259BF"/>
    <w:rsid w:val="00C30649"/>
    <w:rsid w:val="00C33150"/>
    <w:rsid w:val="00C33788"/>
    <w:rsid w:val="00C33B74"/>
    <w:rsid w:val="00C356D8"/>
    <w:rsid w:val="00C357EE"/>
    <w:rsid w:val="00C35AA3"/>
    <w:rsid w:val="00C35E9E"/>
    <w:rsid w:val="00C3754F"/>
    <w:rsid w:val="00C37D88"/>
    <w:rsid w:val="00C41115"/>
    <w:rsid w:val="00C4367D"/>
    <w:rsid w:val="00C460D2"/>
    <w:rsid w:val="00C469E4"/>
    <w:rsid w:val="00C5029F"/>
    <w:rsid w:val="00C50F21"/>
    <w:rsid w:val="00C52826"/>
    <w:rsid w:val="00C5410F"/>
    <w:rsid w:val="00C562A0"/>
    <w:rsid w:val="00C60737"/>
    <w:rsid w:val="00C6139D"/>
    <w:rsid w:val="00C620B4"/>
    <w:rsid w:val="00C63165"/>
    <w:rsid w:val="00C63A3E"/>
    <w:rsid w:val="00C658D5"/>
    <w:rsid w:val="00C659BA"/>
    <w:rsid w:val="00C65CF4"/>
    <w:rsid w:val="00C6642B"/>
    <w:rsid w:val="00C669D8"/>
    <w:rsid w:val="00C71F34"/>
    <w:rsid w:val="00C72B30"/>
    <w:rsid w:val="00C72E04"/>
    <w:rsid w:val="00C73EBD"/>
    <w:rsid w:val="00C751CD"/>
    <w:rsid w:val="00C75FFD"/>
    <w:rsid w:val="00C772CF"/>
    <w:rsid w:val="00C77FF8"/>
    <w:rsid w:val="00C82ECD"/>
    <w:rsid w:val="00C83375"/>
    <w:rsid w:val="00C83972"/>
    <w:rsid w:val="00C83B59"/>
    <w:rsid w:val="00C84860"/>
    <w:rsid w:val="00C874E8"/>
    <w:rsid w:val="00C87B8C"/>
    <w:rsid w:val="00C90AD8"/>
    <w:rsid w:val="00C935F8"/>
    <w:rsid w:val="00C93677"/>
    <w:rsid w:val="00C941E5"/>
    <w:rsid w:val="00C94B2B"/>
    <w:rsid w:val="00CA24A1"/>
    <w:rsid w:val="00CA33BC"/>
    <w:rsid w:val="00CA55B8"/>
    <w:rsid w:val="00CA58EC"/>
    <w:rsid w:val="00CA7881"/>
    <w:rsid w:val="00CA7D34"/>
    <w:rsid w:val="00CA7FF5"/>
    <w:rsid w:val="00CB07CE"/>
    <w:rsid w:val="00CB12B3"/>
    <w:rsid w:val="00CB3103"/>
    <w:rsid w:val="00CB35CA"/>
    <w:rsid w:val="00CB419A"/>
    <w:rsid w:val="00CB4280"/>
    <w:rsid w:val="00CB5633"/>
    <w:rsid w:val="00CB717D"/>
    <w:rsid w:val="00CB77FF"/>
    <w:rsid w:val="00CB782E"/>
    <w:rsid w:val="00CC072E"/>
    <w:rsid w:val="00CC5ADF"/>
    <w:rsid w:val="00CC6B04"/>
    <w:rsid w:val="00CC75E1"/>
    <w:rsid w:val="00CC769B"/>
    <w:rsid w:val="00CD3A1C"/>
    <w:rsid w:val="00CD4750"/>
    <w:rsid w:val="00CD5365"/>
    <w:rsid w:val="00CE11F7"/>
    <w:rsid w:val="00CE5F02"/>
    <w:rsid w:val="00CE7265"/>
    <w:rsid w:val="00CE7471"/>
    <w:rsid w:val="00CF0526"/>
    <w:rsid w:val="00CF0FE5"/>
    <w:rsid w:val="00CF3703"/>
    <w:rsid w:val="00CF4C8B"/>
    <w:rsid w:val="00CF56C3"/>
    <w:rsid w:val="00CF6D56"/>
    <w:rsid w:val="00CF7BAC"/>
    <w:rsid w:val="00D0036A"/>
    <w:rsid w:val="00D00ACF"/>
    <w:rsid w:val="00D0250F"/>
    <w:rsid w:val="00D02CE8"/>
    <w:rsid w:val="00D03249"/>
    <w:rsid w:val="00D0468E"/>
    <w:rsid w:val="00D0575B"/>
    <w:rsid w:val="00D05D88"/>
    <w:rsid w:val="00D05DBB"/>
    <w:rsid w:val="00D0663E"/>
    <w:rsid w:val="00D067F1"/>
    <w:rsid w:val="00D06881"/>
    <w:rsid w:val="00D11BD0"/>
    <w:rsid w:val="00D12283"/>
    <w:rsid w:val="00D126F3"/>
    <w:rsid w:val="00D133C8"/>
    <w:rsid w:val="00D13DC6"/>
    <w:rsid w:val="00D16142"/>
    <w:rsid w:val="00D169C2"/>
    <w:rsid w:val="00D16DF0"/>
    <w:rsid w:val="00D200D3"/>
    <w:rsid w:val="00D208A9"/>
    <w:rsid w:val="00D20F86"/>
    <w:rsid w:val="00D233CC"/>
    <w:rsid w:val="00D24072"/>
    <w:rsid w:val="00D245B2"/>
    <w:rsid w:val="00D254CB"/>
    <w:rsid w:val="00D26005"/>
    <w:rsid w:val="00D26FF2"/>
    <w:rsid w:val="00D30A71"/>
    <w:rsid w:val="00D30FDD"/>
    <w:rsid w:val="00D32376"/>
    <w:rsid w:val="00D32A09"/>
    <w:rsid w:val="00D341A2"/>
    <w:rsid w:val="00D3668B"/>
    <w:rsid w:val="00D36C51"/>
    <w:rsid w:val="00D37750"/>
    <w:rsid w:val="00D41DDF"/>
    <w:rsid w:val="00D420BB"/>
    <w:rsid w:val="00D426D2"/>
    <w:rsid w:val="00D42933"/>
    <w:rsid w:val="00D42A46"/>
    <w:rsid w:val="00D42FA2"/>
    <w:rsid w:val="00D4448D"/>
    <w:rsid w:val="00D44B4A"/>
    <w:rsid w:val="00D45F59"/>
    <w:rsid w:val="00D4674F"/>
    <w:rsid w:val="00D46D8C"/>
    <w:rsid w:val="00D4720C"/>
    <w:rsid w:val="00D47D5C"/>
    <w:rsid w:val="00D51620"/>
    <w:rsid w:val="00D51902"/>
    <w:rsid w:val="00D525A8"/>
    <w:rsid w:val="00D53A51"/>
    <w:rsid w:val="00D61A9B"/>
    <w:rsid w:val="00D62875"/>
    <w:rsid w:val="00D64FE2"/>
    <w:rsid w:val="00D70C8C"/>
    <w:rsid w:val="00D7133A"/>
    <w:rsid w:val="00D738C3"/>
    <w:rsid w:val="00D73BBE"/>
    <w:rsid w:val="00D73BC2"/>
    <w:rsid w:val="00D74149"/>
    <w:rsid w:val="00D74E5F"/>
    <w:rsid w:val="00D76A01"/>
    <w:rsid w:val="00D76B65"/>
    <w:rsid w:val="00D83235"/>
    <w:rsid w:val="00D836EE"/>
    <w:rsid w:val="00D85610"/>
    <w:rsid w:val="00D85831"/>
    <w:rsid w:val="00D90BF4"/>
    <w:rsid w:val="00D9145B"/>
    <w:rsid w:val="00D91E2F"/>
    <w:rsid w:val="00D92606"/>
    <w:rsid w:val="00D93FD9"/>
    <w:rsid w:val="00D9527D"/>
    <w:rsid w:val="00D96EE6"/>
    <w:rsid w:val="00DA15EB"/>
    <w:rsid w:val="00DA3095"/>
    <w:rsid w:val="00DA3398"/>
    <w:rsid w:val="00DA34D8"/>
    <w:rsid w:val="00DA4309"/>
    <w:rsid w:val="00DA53A3"/>
    <w:rsid w:val="00DA729A"/>
    <w:rsid w:val="00DA73E9"/>
    <w:rsid w:val="00DA76A6"/>
    <w:rsid w:val="00DA7FB2"/>
    <w:rsid w:val="00DB1603"/>
    <w:rsid w:val="00DB17B3"/>
    <w:rsid w:val="00DB2213"/>
    <w:rsid w:val="00DB3D76"/>
    <w:rsid w:val="00DC0350"/>
    <w:rsid w:val="00DC09AF"/>
    <w:rsid w:val="00DC1AD0"/>
    <w:rsid w:val="00DC33C8"/>
    <w:rsid w:val="00DC4799"/>
    <w:rsid w:val="00DC64DD"/>
    <w:rsid w:val="00DC6801"/>
    <w:rsid w:val="00DD033B"/>
    <w:rsid w:val="00DD04CA"/>
    <w:rsid w:val="00DD111A"/>
    <w:rsid w:val="00DD1AF9"/>
    <w:rsid w:val="00DD4B90"/>
    <w:rsid w:val="00DD6AC3"/>
    <w:rsid w:val="00DD6CEB"/>
    <w:rsid w:val="00DD7AA3"/>
    <w:rsid w:val="00DE1B92"/>
    <w:rsid w:val="00DE1E21"/>
    <w:rsid w:val="00DE1F53"/>
    <w:rsid w:val="00DE5AFD"/>
    <w:rsid w:val="00DE6D74"/>
    <w:rsid w:val="00DE78BF"/>
    <w:rsid w:val="00DF225F"/>
    <w:rsid w:val="00DF2293"/>
    <w:rsid w:val="00DF43DE"/>
    <w:rsid w:val="00DF472B"/>
    <w:rsid w:val="00DF49EA"/>
    <w:rsid w:val="00DF4B09"/>
    <w:rsid w:val="00DF5118"/>
    <w:rsid w:val="00DF5261"/>
    <w:rsid w:val="00E00032"/>
    <w:rsid w:val="00E01833"/>
    <w:rsid w:val="00E07139"/>
    <w:rsid w:val="00E1165C"/>
    <w:rsid w:val="00E11DDC"/>
    <w:rsid w:val="00E12279"/>
    <w:rsid w:val="00E12639"/>
    <w:rsid w:val="00E1432A"/>
    <w:rsid w:val="00E148F8"/>
    <w:rsid w:val="00E15952"/>
    <w:rsid w:val="00E15D17"/>
    <w:rsid w:val="00E167C3"/>
    <w:rsid w:val="00E175C0"/>
    <w:rsid w:val="00E21C1E"/>
    <w:rsid w:val="00E21DB3"/>
    <w:rsid w:val="00E243CB"/>
    <w:rsid w:val="00E265A5"/>
    <w:rsid w:val="00E26BF6"/>
    <w:rsid w:val="00E302AD"/>
    <w:rsid w:val="00E31074"/>
    <w:rsid w:val="00E31F05"/>
    <w:rsid w:val="00E37B0D"/>
    <w:rsid w:val="00E41CEA"/>
    <w:rsid w:val="00E431A1"/>
    <w:rsid w:val="00E43DED"/>
    <w:rsid w:val="00E4563C"/>
    <w:rsid w:val="00E469AE"/>
    <w:rsid w:val="00E476D4"/>
    <w:rsid w:val="00E4795C"/>
    <w:rsid w:val="00E50197"/>
    <w:rsid w:val="00E50202"/>
    <w:rsid w:val="00E5189D"/>
    <w:rsid w:val="00E5194A"/>
    <w:rsid w:val="00E51D64"/>
    <w:rsid w:val="00E5213C"/>
    <w:rsid w:val="00E545F2"/>
    <w:rsid w:val="00E55485"/>
    <w:rsid w:val="00E5569A"/>
    <w:rsid w:val="00E5573E"/>
    <w:rsid w:val="00E558D4"/>
    <w:rsid w:val="00E60D4B"/>
    <w:rsid w:val="00E63B42"/>
    <w:rsid w:val="00E65657"/>
    <w:rsid w:val="00E65C68"/>
    <w:rsid w:val="00E703AF"/>
    <w:rsid w:val="00E70857"/>
    <w:rsid w:val="00E7127D"/>
    <w:rsid w:val="00E7201B"/>
    <w:rsid w:val="00E77D40"/>
    <w:rsid w:val="00E802CD"/>
    <w:rsid w:val="00E8056C"/>
    <w:rsid w:val="00E84D20"/>
    <w:rsid w:val="00E85871"/>
    <w:rsid w:val="00E87BB8"/>
    <w:rsid w:val="00E90E7B"/>
    <w:rsid w:val="00E91470"/>
    <w:rsid w:val="00E928C1"/>
    <w:rsid w:val="00E928F9"/>
    <w:rsid w:val="00E93C31"/>
    <w:rsid w:val="00E9422C"/>
    <w:rsid w:val="00E94E35"/>
    <w:rsid w:val="00E95C95"/>
    <w:rsid w:val="00E9603D"/>
    <w:rsid w:val="00E966B4"/>
    <w:rsid w:val="00E97B8B"/>
    <w:rsid w:val="00EA0A4E"/>
    <w:rsid w:val="00EA10F5"/>
    <w:rsid w:val="00EA1DD6"/>
    <w:rsid w:val="00EA3CB4"/>
    <w:rsid w:val="00EA4CD0"/>
    <w:rsid w:val="00EA5394"/>
    <w:rsid w:val="00EA5E47"/>
    <w:rsid w:val="00EA6937"/>
    <w:rsid w:val="00EB33E8"/>
    <w:rsid w:val="00EB4D8D"/>
    <w:rsid w:val="00EB61E8"/>
    <w:rsid w:val="00EB70E5"/>
    <w:rsid w:val="00EB7ED3"/>
    <w:rsid w:val="00EC0C4E"/>
    <w:rsid w:val="00EC43C5"/>
    <w:rsid w:val="00EC44CD"/>
    <w:rsid w:val="00EC59B1"/>
    <w:rsid w:val="00EC7346"/>
    <w:rsid w:val="00ED23BC"/>
    <w:rsid w:val="00ED4650"/>
    <w:rsid w:val="00ED48B3"/>
    <w:rsid w:val="00ED5474"/>
    <w:rsid w:val="00ED5D93"/>
    <w:rsid w:val="00ED656A"/>
    <w:rsid w:val="00ED7BCD"/>
    <w:rsid w:val="00EE0DCB"/>
    <w:rsid w:val="00EE156D"/>
    <w:rsid w:val="00EE2638"/>
    <w:rsid w:val="00EE3533"/>
    <w:rsid w:val="00EE65C6"/>
    <w:rsid w:val="00EF0199"/>
    <w:rsid w:val="00EF199F"/>
    <w:rsid w:val="00EF25F2"/>
    <w:rsid w:val="00EF2CE4"/>
    <w:rsid w:val="00EF2F90"/>
    <w:rsid w:val="00EF57D6"/>
    <w:rsid w:val="00EF6BC9"/>
    <w:rsid w:val="00EF71D2"/>
    <w:rsid w:val="00F03B6F"/>
    <w:rsid w:val="00F03E25"/>
    <w:rsid w:val="00F05F01"/>
    <w:rsid w:val="00F0673A"/>
    <w:rsid w:val="00F067C2"/>
    <w:rsid w:val="00F07879"/>
    <w:rsid w:val="00F07CA4"/>
    <w:rsid w:val="00F11BD6"/>
    <w:rsid w:val="00F12767"/>
    <w:rsid w:val="00F127D6"/>
    <w:rsid w:val="00F12A15"/>
    <w:rsid w:val="00F12A6E"/>
    <w:rsid w:val="00F133D6"/>
    <w:rsid w:val="00F13C26"/>
    <w:rsid w:val="00F14836"/>
    <w:rsid w:val="00F15974"/>
    <w:rsid w:val="00F16032"/>
    <w:rsid w:val="00F207B2"/>
    <w:rsid w:val="00F2162F"/>
    <w:rsid w:val="00F244A3"/>
    <w:rsid w:val="00F24D24"/>
    <w:rsid w:val="00F25227"/>
    <w:rsid w:val="00F2707B"/>
    <w:rsid w:val="00F30E0B"/>
    <w:rsid w:val="00F320AD"/>
    <w:rsid w:val="00F321D7"/>
    <w:rsid w:val="00F32821"/>
    <w:rsid w:val="00F3285B"/>
    <w:rsid w:val="00F33B57"/>
    <w:rsid w:val="00F3456B"/>
    <w:rsid w:val="00F368F6"/>
    <w:rsid w:val="00F379F1"/>
    <w:rsid w:val="00F43763"/>
    <w:rsid w:val="00F43A51"/>
    <w:rsid w:val="00F4418A"/>
    <w:rsid w:val="00F45DB8"/>
    <w:rsid w:val="00F464B4"/>
    <w:rsid w:val="00F470A0"/>
    <w:rsid w:val="00F504F3"/>
    <w:rsid w:val="00F515DD"/>
    <w:rsid w:val="00F52F2C"/>
    <w:rsid w:val="00F53480"/>
    <w:rsid w:val="00F53A4D"/>
    <w:rsid w:val="00F54B0E"/>
    <w:rsid w:val="00F575F4"/>
    <w:rsid w:val="00F605F8"/>
    <w:rsid w:val="00F60CDC"/>
    <w:rsid w:val="00F617BB"/>
    <w:rsid w:val="00F639F6"/>
    <w:rsid w:val="00F64681"/>
    <w:rsid w:val="00F7186A"/>
    <w:rsid w:val="00F722B3"/>
    <w:rsid w:val="00F72386"/>
    <w:rsid w:val="00F723C3"/>
    <w:rsid w:val="00F73D46"/>
    <w:rsid w:val="00F74205"/>
    <w:rsid w:val="00F75D3D"/>
    <w:rsid w:val="00F75EA5"/>
    <w:rsid w:val="00F83048"/>
    <w:rsid w:val="00F83547"/>
    <w:rsid w:val="00F8468C"/>
    <w:rsid w:val="00F84E4E"/>
    <w:rsid w:val="00F84EFB"/>
    <w:rsid w:val="00F85A93"/>
    <w:rsid w:val="00F86650"/>
    <w:rsid w:val="00F867BE"/>
    <w:rsid w:val="00F86F89"/>
    <w:rsid w:val="00F90915"/>
    <w:rsid w:val="00F928EE"/>
    <w:rsid w:val="00F963A6"/>
    <w:rsid w:val="00F97711"/>
    <w:rsid w:val="00F97981"/>
    <w:rsid w:val="00FA12FB"/>
    <w:rsid w:val="00FA5164"/>
    <w:rsid w:val="00FA7C65"/>
    <w:rsid w:val="00FB0793"/>
    <w:rsid w:val="00FB0A5E"/>
    <w:rsid w:val="00FB528F"/>
    <w:rsid w:val="00FB6838"/>
    <w:rsid w:val="00FB775F"/>
    <w:rsid w:val="00FC11C8"/>
    <w:rsid w:val="00FC13B1"/>
    <w:rsid w:val="00FC173F"/>
    <w:rsid w:val="00FC2862"/>
    <w:rsid w:val="00FC2C5F"/>
    <w:rsid w:val="00FC37BD"/>
    <w:rsid w:val="00FC3AD8"/>
    <w:rsid w:val="00FC43E9"/>
    <w:rsid w:val="00FC55C0"/>
    <w:rsid w:val="00FC5CE4"/>
    <w:rsid w:val="00FC7AD0"/>
    <w:rsid w:val="00FC7ED1"/>
    <w:rsid w:val="00FD059F"/>
    <w:rsid w:val="00FD1D33"/>
    <w:rsid w:val="00FD259B"/>
    <w:rsid w:val="00FD2890"/>
    <w:rsid w:val="00FD2D43"/>
    <w:rsid w:val="00FD395A"/>
    <w:rsid w:val="00FD3D90"/>
    <w:rsid w:val="00FD4642"/>
    <w:rsid w:val="00FD4F8C"/>
    <w:rsid w:val="00FD4FEA"/>
    <w:rsid w:val="00FD5599"/>
    <w:rsid w:val="00FD7ACD"/>
    <w:rsid w:val="00FE0173"/>
    <w:rsid w:val="00FE0888"/>
    <w:rsid w:val="00FE08E8"/>
    <w:rsid w:val="00FE16AD"/>
    <w:rsid w:val="00FE2B79"/>
    <w:rsid w:val="00FE3333"/>
    <w:rsid w:val="00FF0F4B"/>
    <w:rsid w:val="00FF1686"/>
    <w:rsid w:val="00FF4550"/>
    <w:rsid w:val="00FF4A01"/>
    <w:rsid w:val="00FF5349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BD82F"/>
  <w15:docId w15:val="{33EB3B85-505B-4CB7-9D4D-EAF9523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37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5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A7FF5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2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4F"/>
  </w:style>
  <w:style w:type="paragraph" w:styleId="Footer">
    <w:name w:val="footer"/>
    <w:basedOn w:val="Normal"/>
    <w:link w:val="FooterChar"/>
    <w:uiPriority w:val="99"/>
    <w:unhideWhenUsed/>
    <w:rsid w:val="00952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4F"/>
  </w:style>
  <w:style w:type="paragraph" w:styleId="BalloonText">
    <w:name w:val="Balloon Text"/>
    <w:basedOn w:val="Normal"/>
    <w:link w:val="BalloonTextChar"/>
    <w:uiPriority w:val="99"/>
    <w:semiHidden/>
    <w:unhideWhenUsed/>
    <w:rsid w:val="00C73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5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0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12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2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7291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FB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6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6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6A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F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F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services/environment/weather/climatechange/climate-plan/climate-plan-overview/emissions-reduction-2030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dc.ca/en/about/analysis-research/benefits-for-smes-of-taking-climate-ac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stainabilityadvantage.com/sp/net-ze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services/environment/weather/climatechange/climate-plan/climate-plan-overview/emissions-reduction-2030/2023-progress-report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CDP23</b:Tag>
    <b:SourceType>Report</b:SourceType>
    <b:Guid>{AF0CDED0-B3C9-443A-A41D-8C5004087EEC}</b:Guid>
    <b:Title>Global Supply Chain Report 2022</b:Title>
    <b:Year>2023</b:Year>
    <b:Publisher>CDP</b:Publisher>
    <b:Author>
      <b:Author>
        <b:NameList>
          <b:Person>
            <b:Last>CDP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E0497D5-5B9C-40A7-A3E4-EF46AA76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Willard</dc:creator>
  <cp:lastModifiedBy>Bob Willard</cp:lastModifiedBy>
  <cp:revision>2</cp:revision>
  <cp:lastPrinted>2024-12-31T18:56:00Z</cp:lastPrinted>
  <dcterms:created xsi:type="dcterms:W3CDTF">2025-05-12T14:18:00Z</dcterms:created>
  <dcterms:modified xsi:type="dcterms:W3CDTF">2025-05-12T14:18:00Z</dcterms:modified>
</cp:coreProperties>
</file>